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Pr="00987D85" w:rsidRDefault="001D738E" w:rsidP="00D87FF8">
      <w:pPr>
        <w:jc w:val="right"/>
        <w:rPr>
          <w:b/>
          <w:bCs/>
          <w:lang w:val="en-US"/>
        </w:rPr>
      </w:pPr>
    </w:p>
    <w:p w14:paraId="7D19CECE" w14:textId="61405034" w:rsidR="00D87FF8" w:rsidRPr="00543F17" w:rsidRDefault="00570D2D" w:rsidP="00D87FF8">
      <w:pPr>
        <w:jc w:val="right"/>
        <w:rPr>
          <w:b/>
          <w:bCs/>
          <w:i/>
          <w:lang w:val="bg-BG"/>
        </w:rPr>
      </w:pPr>
      <w:r w:rsidRPr="003375B3">
        <w:rPr>
          <w:b/>
          <w:bCs/>
          <w:i/>
          <w:lang w:val="bg-BG"/>
        </w:rPr>
        <w:t xml:space="preserve">Приложение </w:t>
      </w:r>
      <w:r w:rsidR="00F4479A" w:rsidRPr="003375B3">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B3DD8" w:rsidRDefault="001D738E" w:rsidP="001D738E">
      <w:pPr>
        <w:jc w:val="center"/>
        <w:rPr>
          <w:b/>
          <w:lang w:val="bg-BG"/>
        </w:rPr>
      </w:pPr>
      <w:r w:rsidRPr="005B3DD8">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1BD2B66F" w14:textId="78205A59" w:rsidR="005B3DD8" w:rsidRDefault="001D738E" w:rsidP="005B3DD8">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w:t>
      </w:r>
      <w:r w:rsidR="00987D85">
        <w:rPr>
          <w:rFonts w:ascii="Times New Roman" w:hAnsi="Times New Roman" w:cs="Times New Roman"/>
          <w:bCs w:val="0"/>
          <w:kern w:val="0"/>
          <w:lang w:val="en-US"/>
        </w:rPr>
        <w:t>”</w:t>
      </w:r>
      <w:r w:rsidRPr="00543F17">
        <w:rPr>
          <w:rFonts w:ascii="Times New Roman" w:hAnsi="Times New Roman" w:cs="Times New Roman"/>
          <w:bCs w:val="0"/>
          <w:kern w:val="0"/>
          <w:lang w:val="bg-BG"/>
        </w:rPr>
        <w:t xml:space="preserve"> 2021-2027</w:t>
      </w:r>
    </w:p>
    <w:p w14:paraId="4E95DF0A" w14:textId="74B1D56E" w:rsidR="001D738E" w:rsidRPr="00987D85" w:rsidRDefault="00275174" w:rsidP="00275174">
      <w:pPr>
        <w:pStyle w:val="Title"/>
        <w:widowControl w:val="0"/>
        <w:tabs>
          <w:tab w:val="left" w:pos="-720"/>
        </w:tabs>
        <w:suppressAutoHyphens/>
        <w:spacing w:after="120"/>
        <w:ind w:right="-198"/>
        <w:rPr>
          <w:rFonts w:ascii="Times New Roman" w:hAnsi="Times New Roman" w:cs="Times New Roman"/>
          <w:bCs w:val="0"/>
          <w:kern w:val="0"/>
          <w:lang w:val="en-US"/>
        </w:rPr>
      </w:pPr>
      <w:r w:rsidRPr="00543F17">
        <w:rPr>
          <w:rFonts w:ascii="Times New Roman" w:hAnsi="Times New Roman" w:cs="Times New Roman"/>
          <w:bCs w:val="0"/>
          <w:kern w:val="0"/>
          <w:lang w:val="bg-BG"/>
        </w:rPr>
        <w:t xml:space="preserve">Процедура чрез подбор на проектни предложения </w:t>
      </w:r>
      <w:r w:rsidR="005B3DD8" w:rsidRPr="005B3DD8">
        <w:rPr>
          <w:rFonts w:ascii="Times New Roman" w:hAnsi="Times New Roman" w:cs="Times New Roman"/>
          <w:bCs w:val="0"/>
          <w:kern w:val="0"/>
          <w:lang w:val="bg-BG"/>
        </w:rPr>
        <w:t>BG16RFPR001-</w:t>
      </w:r>
      <w:r w:rsidR="00DB46BF">
        <w:rPr>
          <w:rFonts w:ascii="Times New Roman" w:hAnsi="Times New Roman" w:cs="Times New Roman"/>
          <w:bCs w:val="0"/>
          <w:kern w:val="0"/>
          <w:lang w:val="bg-BG"/>
        </w:rPr>
        <w:t>6</w:t>
      </w:r>
      <w:r w:rsidR="005B3DD8" w:rsidRPr="005B3DD8">
        <w:rPr>
          <w:rFonts w:ascii="Times New Roman" w:hAnsi="Times New Roman" w:cs="Times New Roman"/>
          <w:bCs w:val="0"/>
          <w:kern w:val="0"/>
          <w:lang w:val="bg-BG"/>
        </w:rPr>
        <w:t>.00</w:t>
      </w:r>
      <w:r w:rsidR="00DB46BF">
        <w:rPr>
          <w:rFonts w:ascii="Times New Roman" w:hAnsi="Times New Roman" w:cs="Times New Roman"/>
          <w:bCs w:val="0"/>
          <w:kern w:val="0"/>
          <w:lang w:val="bg-BG"/>
        </w:rPr>
        <w:t>1</w:t>
      </w:r>
      <w:r w:rsidR="005B3DD8" w:rsidRPr="005B3DD8">
        <w:rPr>
          <w:rFonts w:ascii="Times New Roman" w:hAnsi="Times New Roman" w:cs="Times New Roman"/>
          <w:bCs w:val="0"/>
          <w:kern w:val="0"/>
          <w:lang w:val="bg-BG"/>
        </w:rPr>
        <w:t xml:space="preserve"> „</w:t>
      </w:r>
      <w:r w:rsidR="00987D85" w:rsidRPr="00987D85">
        <w:rPr>
          <w:rFonts w:ascii="Times New Roman" w:hAnsi="Times New Roman" w:cs="Times New Roman"/>
          <w:bCs w:val="0"/>
          <w:kern w:val="0"/>
          <w:lang w:val="bg-BG"/>
        </w:rPr>
        <w:t>Укрепване на промишления капацитет в областта на отбранителните способности</w:t>
      </w:r>
      <w:r w:rsidR="00987D85">
        <w:rPr>
          <w:rFonts w:ascii="Times New Roman" w:hAnsi="Times New Roman" w:cs="Times New Roman"/>
          <w:bCs w:val="0"/>
          <w:kern w:val="0"/>
          <w:lang w:val="en-US"/>
        </w:rPr>
        <w:t>”</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4BCF0ACB" w:rsidR="00275174" w:rsidRPr="005B3DD8" w:rsidRDefault="00275174" w:rsidP="00987D85">
      <w:pPr>
        <w:tabs>
          <w:tab w:val="left" w:pos="5890"/>
        </w:tabs>
        <w:spacing w:after="60"/>
        <w:jc w:val="center"/>
        <w:rPr>
          <w:lang w:val="bg-BG"/>
        </w:rPr>
      </w:pPr>
      <w:r w:rsidRPr="005B3DD8">
        <w:rPr>
          <w:b/>
          <w:lang w:val="bg-BG"/>
        </w:rPr>
        <w:t xml:space="preserve">Приоритет: </w:t>
      </w:r>
      <w:r w:rsidR="00987D85">
        <w:rPr>
          <w:b/>
          <w:lang w:val="en-US"/>
        </w:rPr>
        <w:t>6</w:t>
      </w:r>
      <w:r w:rsidRPr="005B3DD8">
        <w:rPr>
          <w:lang w:val="bg-BG"/>
        </w:rPr>
        <w:t xml:space="preserve">. </w:t>
      </w:r>
      <w:r w:rsidR="00987D85" w:rsidRPr="00987D85">
        <w:rPr>
          <w:lang w:val="bg-BG"/>
        </w:rPr>
        <w:t>Укрепване на промишления капацитет в областта на отбранителните способности</w:t>
      </w:r>
    </w:p>
    <w:p w14:paraId="20C03043" w14:textId="6D76C4B7" w:rsidR="00275174" w:rsidRPr="00543F17" w:rsidRDefault="00275174" w:rsidP="00987D85">
      <w:pPr>
        <w:tabs>
          <w:tab w:val="left" w:pos="5890"/>
        </w:tabs>
        <w:spacing w:after="60"/>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5B3DD8">
        <w:rPr>
          <w:b/>
          <w:lang w:val="bg-BG"/>
        </w:rPr>
        <w:t xml:space="preserve">Специфична цел: </w:t>
      </w:r>
      <w:r w:rsidR="005B3DD8" w:rsidRPr="005B3DD8">
        <w:rPr>
          <w:rFonts w:eastAsia="Calibri"/>
          <w:b/>
          <w:bCs/>
          <w:lang w:val="bg-BG" w:eastAsia="en-US"/>
        </w:rPr>
        <w:t>RSO1.</w:t>
      </w:r>
      <w:r w:rsidR="00987D85">
        <w:rPr>
          <w:rFonts w:eastAsia="Calibri"/>
          <w:b/>
          <w:bCs/>
          <w:lang w:val="en-US" w:eastAsia="en-US"/>
        </w:rPr>
        <w:t>7</w:t>
      </w:r>
      <w:r w:rsidR="005B3DD8" w:rsidRPr="005B3DD8">
        <w:rPr>
          <w:rFonts w:eastAsia="Calibri"/>
          <w:b/>
          <w:bCs/>
          <w:lang w:val="bg-BG" w:eastAsia="en-US"/>
        </w:rPr>
        <w:t>.</w:t>
      </w:r>
      <w:r w:rsidR="005B3DD8" w:rsidRPr="005B3DD8">
        <w:rPr>
          <w:rFonts w:eastAsia="Calibri"/>
          <w:bCs/>
          <w:lang w:val="bg-BG" w:eastAsia="en-US"/>
        </w:rPr>
        <w:t xml:space="preserve"> </w:t>
      </w:r>
      <w:r w:rsidR="00987D85" w:rsidRPr="00987D85">
        <w:rPr>
          <w:rFonts w:eastAsia="Calibri"/>
          <w:bCs/>
          <w:lang w:val="bg-BG" w:eastAsia="en-US"/>
        </w:rPr>
        <w:t>Подобряване на промишления капацитет за насърчаване на отбранителните способности, като се дава приоритет на способностите с двойна употреба (ЕФРР)</w:t>
      </w:r>
    </w:p>
    <w:p w14:paraId="4C1C5125" w14:textId="1A86FA8E" w:rsidR="00D87FF8" w:rsidRPr="00C10948" w:rsidRDefault="003E53DA" w:rsidP="003E53DA">
      <w:pPr>
        <w:ind w:left="360"/>
        <w:rPr>
          <w:b/>
          <w:lang w:val="bg-BG"/>
        </w:rPr>
      </w:pPr>
      <w:r w:rsidRPr="00C10948">
        <w:rPr>
          <w:b/>
          <w:lang w:val="en-US"/>
        </w:rPr>
        <w:lastRenderedPageBreak/>
        <w:t xml:space="preserve">I. </w:t>
      </w:r>
      <w:r w:rsidR="00D87FF8" w:rsidRPr="00C10948">
        <w:rPr>
          <w:b/>
          <w:lang w:val="bg-BG"/>
        </w:rPr>
        <w:t>Крит</w:t>
      </w:r>
      <w:r w:rsidR="00806B2C" w:rsidRPr="00C10948">
        <w:rPr>
          <w:b/>
          <w:lang w:val="bg-BG"/>
        </w:rPr>
        <w:t xml:space="preserve">ерии за </w:t>
      </w:r>
      <w:r w:rsidR="008A3D93" w:rsidRPr="00C10948">
        <w:rPr>
          <w:b/>
          <w:lang w:val="bg-BG"/>
        </w:rPr>
        <w:t xml:space="preserve">оценка на </w:t>
      </w:r>
      <w:r w:rsidR="00EB6237" w:rsidRPr="00C10948">
        <w:rPr>
          <w:b/>
          <w:lang w:val="bg-BG"/>
        </w:rPr>
        <w:t>административно</w:t>
      </w:r>
      <w:r w:rsidR="008A3D93" w:rsidRPr="00C10948">
        <w:rPr>
          <w:b/>
          <w:lang w:val="bg-BG"/>
        </w:rPr>
        <w:t>то</w:t>
      </w:r>
      <w:r w:rsidR="00CE356C" w:rsidRPr="00C10948">
        <w:rPr>
          <w:b/>
          <w:lang w:val="bg-BG"/>
        </w:rPr>
        <w:t xml:space="preserve"> съответствие и</w:t>
      </w:r>
      <w:r w:rsidR="00806B2C" w:rsidRPr="00C10948">
        <w:rPr>
          <w:b/>
          <w:lang w:val="bg-BG"/>
        </w:rPr>
        <w:t xml:space="preserve"> допустимост</w:t>
      </w:r>
      <w:r w:rsidR="008A3D93" w:rsidRPr="00C10948">
        <w:rPr>
          <w:b/>
          <w:lang w:val="bg-BG"/>
        </w:rPr>
        <w:t>та</w:t>
      </w:r>
      <w:r w:rsidR="00F10B5A" w:rsidRPr="00C10948">
        <w:rPr>
          <w:b/>
          <w:lang w:val="bg-BG"/>
        </w:rPr>
        <w:t>:</w:t>
      </w:r>
    </w:p>
    <w:p w14:paraId="7561D0A1" w14:textId="77777777" w:rsidR="00D87FF8" w:rsidRPr="00C10948"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5"/>
        <w:gridCol w:w="7007"/>
        <w:gridCol w:w="792"/>
        <w:gridCol w:w="776"/>
        <w:gridCol w:w="673"/>
        <w:gridCol w:w="4410"/>
      </w:tblGrid>
      <w:tr w:rsidR="003E53DA" w:rsidRPr="00C10948"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C10948" w:rsidRDefault="008A3D93" w:rsidP="00D10687">
            <w:pPr>
              <w:spacing w:before="120" w:after="120"/>
              <w:rPr>
                <w:b/>
                <w:sz w:val="22"/>
                <w:szCs w:val="22"/>
                <w:lang w:val="bg-BG"/>
              </w:rPr>
            </w:pPr>
            <w:r w:rsidRPr="00C10948">
              <w:rPr>
                <w:b/>
                <w:sz w:val="22"/>
                <w:szCs w:val="22"/>
                <w:lang w:val="bg-BG"/>
              </w:rPr>
              <w:t xml:space="preserve">1. </w:t>
            </w:r>
            <w:r w:rsidR="003E53DA" w:rsidRPr="00C10948">
              <w:rPr>
                <w:b/>
                <w:sz w:val="22"/>
                <w:szCs w:val="22"/>
                <w:lang w:val="bg-BG"/>
              </w:rPr>
              <w:t xml:space="preserve">Критерии за </w:t>
            </w:r>
            <w:r w:rsidR="009F5E70" w:rsidRPr="00C10948">
              <w:rPr>
                <w:b/>
                <w:sz w:val="22"/>
                <w:szCs w:val="22"/>
                <w:lang w:val="bg-BG"/>
              </w:rPr>
              <w:t xml:space="preserve">оценка на </w:t>
            </w:r>
            <w:r w:rsidR="003E53DA" w:rsidRPr="00C10948">
              <w:rPr>
                <w:b/>
                <w:sz w:val="22"/>
                <w:szCs w:val="22"/>
                <w:lang w:val="bg-BG"/>
              </w:rPr>
              <w:t>административн</w:t>
            </w:r>
            <w:r w:rsidR="0067722D" w:rsidRPr="00C10948">
              <w:rPr>
                <w:b/>
                <w:sz w:val="22"/>
                <w:szCs w:val="22"/>
                <w:lang w:val="bg-BG"/>
              </w:rPr>
              <w:t>о</w:t>
            </w:r>
            <w:r w:rsidR="009F5E70" w:rsidRPr="00C10948">
              <w:rPr>
                <w:b/>
                <w:sz w:val="22"/>
                <w:szCs w:val="22"/>
                <w:lang w:val="bg-BG"/>
              </w:rPr>
              <w:t>то</w:t>
            </w:r>
            <w:r w:rsidR="0067722D" w:rsidRPr="00C10948">
              <w:rPr>
                <w:b/>
                <w:sz w:val="22"/>
                <w:szCs w:val="22"/>
                <w:lang w:val="bg-BG"/>
              </w:rPr>
              <w:t xml:space="preserve"> съответствие</w:t>
            </w:r>
            <w:r w:rsidR="003E53DA" w:rsidRPr="00C10948">
              <w:rPr>
                <w:b/>
                <w:sz w:val="22"/>
                <w:szCs w:val="22"/>
                <w:lang w:val="bg-BG"/>
              </w:rPr>
              <w:t>:</w:t>
            </w:r>
          </w:p>
        </w:tc>
      </w:tr>
      <w:tr w:rsidR="00176D84" w:rsidRPr="00C10948" w14:paraId="4A9B5594" w14:textId="77777777" w:rsidTr="00D10687">
        <w:trPr>
          <w:trHeight w:val="240"/>
          <w:jc w:val="center"/>
        </w:trPr>
        <w:tc>
          <w:tcPr>
            <w:tcW w:w="965" w:type="dxa"/>
            <w:shd w:val="clear" w:color="auto" w:fill="D9D9D9" w:themeFill="background1" w:themeFillShade="D9"/>
          </w:tcPr>
          <w:p w14:paraId="5B7EC1CB" w14:textId="77777777" w:rsidR="003E53DA" w:rsidRPr="00C10948" w:rsidRDefault="003E53DA" w:rsidP="00D10687">
            <w:pPr>
              <w:spacing w:before="120" w:after="120"/>
              <w:rPr>
                <w:b/>
                <w:sz w:val="22"/>
                <w:szCs w:val="22"/>
                <w:lang w:val="bg-BG"/>
              </w:rPr>
            </w:pPr>
            <w:r w:rsidRPr="00C10948">
              <w:rPr>
                <w:b/>
                <w:sz w:val="22"/>
                <w:szCs w:val="22"/>
                <w:lang w:val="bg-BG"/>
              </w:rPr>
              <w:t>№</w:t>
            </w:r>
          </w:p>
        </w:tc>
        <w:tc>
          <w:tcPr>
            <w:tcW w:w="7007" w:type="dxa"/>
            <w:shd w:val="clear" w:color="auto" w:fill="D9D9D9" w:themeFill="background1" w:themeFillShade="D9"/>
          </w:tcPr>
          <w:p w14:paraId="28DD6DD3" w14:textId="7394FD01" w:rsidR="003E53DA" w:rsidRPr="00C10948" w:rsidRDefault="00D10687" w:rsidP="00D10687">
            <w:pPr>
              <w:spacing w:before="120" w:after="120"/>
              <w:jc w:val="center"/>
              <w:rPr>
                <w:b/>
                <w:sz w:val="22"/>
                <w:szCs w:val="22"/>
                <w:lang w:val="bg-BG"/>
              </w:rPr>
            </w:pPr>
            <w:r w:rsidRPr="00C10948">
              <w:rPr>
                <w:b/>
                <w:sz w:val="22"/>
                <w:szCs w:val="22"/>
                <w:lang w:val="bg-BG"/>
              </w:rPr>
              <w:t>Критерий</w:t>
            </w:r>
          </w:p>
        </w:tc>
        <w:tc>
          <w:tcPr>
            <w:tcW w:w="792" w:type="dxa"/>
            <w:shd w:val="clear" w:color="auto" w:fill="D9D9D9" w:themeFill="background1" w:themeFillShade="D9"/>
          </w:tcPr>
          <w:p w14:paraId="51CB12C4" w14:textId="77777777" w:rsidR="003E53DA" w:rsidRPr="00C10948" w:rsidRDefault="003E53DA" w:rsidP="00D10687">
            <w:pPr>
              <w:spacing w:before="120" w:after="120"/>
              <w:jc w:val="center"/>
              <w:rPr>
                <w:b/>
                <w:sz w:val="22"/>
                <w:szCs w:val="22"/>
                <w:lang w:val="bg-BG"/>
              </w:rPr>
            </w:pPr>
            <w:r w:rsidRPr="00C10948">
              <w:rPr>
                <w:b/>
                <w:sz w:val="22"/>
                <w:szCs w:val="22"/>
                <w:lang w:val="bg-BG"/>
              </w:rPr>
              <w:t>ДА</w:t>
            </w:r>
          </w:p>
        </w:tc>
        <w:tc>
          <w:tcPr>
            <w:tcW w:w="776" w:type="dxa"/>
            <w:shd w:val="clear" w:color="auto" w:fill="D9D9D9" w:themeFill="background1" w:themeFillShade="D9"/>
          </w:tcPr>
          <w:p w14:paraId="769BBE3E" w14:textId="77777777" w:rsidR="003E53DA" w:rsidRPr="00C10948" w:rsidRDefault="003E53DA" w:rsidP="00D10687">
            <w:pPr>
              <w:spacing w:before="120" w:after="120"/>
              <w:jc w:val="center"/>
              <w:rPr>
                <w:b/>
                <w:sz w:val="22"/>
                <w:szCs w:val="22"/>
                <w:lang w:val="bg-BG"/>
              </w:rPr>
            </w:pPr>
            <w:r w:rsidRPr="00C10948">
              <w:rPr>
                <w:b/>
                <w:sz w:val="22"/>
                <w:szCs w:val="22"/>
                <w:lang w:val="bg-BG"/>
              </w:rPr>
              <w:t>НЕ</w:t>
            </w:r>
          </w:p>
        </w:tc>
        <w:tc>
          <w:tcPr>
            <w:tcW w:w="673" w:type="dxa"/>
            <w:shd w:val="clear" w:color="auto" w:fill="D9D9D9" w:themeFill="background1" w:themeFillShade="D9"/>
          </w:tcPr>
          <w:p w14:paraId="4FDE56F2" w14:textId="77777777" w:rsidR="003E53DA" w:rsidRPr="00C10948" w:rsidRDefault="003E53DA" w:rsidP="00D10687">
            <w:pPr>
              <w:spacing w:before="120" w:after="120"/>
              <w:jc w:val="center"/>
              <w:rPr>
                <w:b/>
                <w:sz w:val="22"/>
                <w:szCs w:val="22"/>
                <w:lang w:val="bg-BG"/>
              </w:rPr>
            </w:pPr>
            <w:r w:rsidRPr="00C10948">
              <w:rPr>
                <w:b/>
                <w:sz w:val="22"/>
                <w:szCs w:val="22"/>
                <w:lang w:val="bg-BG"/>
              </w:rPr>
              <w:t>Н/П</w:t>
            </w:r>
          </w:p>
        </w:tc>
        <w:tc>
          <w:tcPr>
            <w:tcW w:w="4410" w:type="dxa"/>
            <w:shd w:val="clear" w:color="auto" w:fill="D9D9D9" w:themeFill="background1" w:themeFillShade="D9"/>
          </w:tcPr>
          <w:p w14:paraId="1FBA56A9" w14:textId="62F3FEDB" w:rsidR="003E53DA" w:rsidRPr="00C10948" w:rsidRDefault="00E07796" w:rsidP="00B57B34">
            <w:pPr>
              <w:spacing w:before="120" w:after="120"/>
              <w:jc w:val="center"/>
              <w:rPr>
                <w:b/>
                <w:sz w:val="22"/>
                <w:szCs w:val="22"/>
                <w:lang w:val="bg-BG"/>
              </w:rPr>
            </w:pPr>
            <w:r w:rsidRPr="00C10948">
              <w:rPr>
                <w:b/>
                <w:sz w:val="22"/>
                <w:szCs w:val="22"/>
                <w:lang w:val="bg-BG"/>
              </w:rPr>
              <w:t>Основни и</w:t>
            </w:r>
            <w:r w:rsidR="003E53DA" w:rsidRPr="00C10948">
              <w:rPr>
                <w:b/>
                <w:sz w:val="22"/>
                <w:szCs w:val="22"/>
                <w:lang w:val="bg-BG"/>
              </w:rPr>
              <w:t>зточни</w:t>
            </w:r>
            <w:r w:rsidRPr="00C10948">
              <w:rPr>
                <w:b/>
                <w:sz w:val="22"/>
                <w:szCs w:val="22"/>
                <w:lang w:val="bg-BG"/>
              </w:rPr>
              <w:t>ци</w:t>
            </w:r>
            <w:r w:rsidR="003E53DA" w:rsidRPr="00C10948">
              <w:rPr>
                <w:b/>
                <w:sz w:val="22"/>
                <w:szCs w:val="22"/>
                <w:lang w:val="bg-BG"/>
              </w:rPr>
              <w:t xml:space="preserve"> на проверка</w:t>
            </w:r>
            <w:r w:rsidR="00B57B34" w:rsidRPr="00C10948">
              <w:rPr>
                <w:rStyle w:val="FootnoteReference"/>
                <w:b/>
                <w:sz w:val="22"/>
                <w:szCs w:val="22"/>
                <w:lang w:val="bg-BG"/>
              </w:rPr>
              <w:footnoteReference w:id="2"/>
            </w:r>
          </w:p>
        </w:tc>
      </w:tr>
      <w:tr w:rsidR="00924123" w:rsidRPr="00543F17" w14:paraId="552E08BF" w14:textId="77777777" w:rsidTr="006C7EA4">
        <w:trPr>
          <w:trHeight w:val="165"/>
          <w:jc w:val="center"/>
        </w:trPr>
        <w:tc>
          <w:tcPr>
            <w:tcW w:w="965" w:type="dxa"/>
          </w:tcPr>
          <w:p w14:paraId="442EF3D8" w14:textId="77777777" w:rsidR="003E53DA" w:rsidRPr="00C10948" w:rsidRDefault="003E53DA" w:rsidP="003E53DA">
            <w:pPr>
              <w:numPr>
                <w:ilvl w:val="0"/>
                <w:numId w:val="2"/>
              </w:numPr>
              <w:ind w:left="0" w:firstLine="0"/>
              <w:jc w:val="both"/>
              <w:rPr>
                <w:sz w:val="22"/>
                <w:szCs w:val="22"/>
                <w:lang w:val="bg-BG"/>
              </w:rPr>
            </w:pPr>
          </w:p>
        </w:tc>
        <w:tc>
          <w:tcPr>
            <w:tcW w:w="7007" w:type="dxa"/>
          </w:tcPr>
          <w:p w14:paraId="584D8095" w14:textId="129E0916" w:rsidR="003E53DA" w:rsidRPr="00C10948" w:rsidRDefault="003E53DA" w:rsidP="008F57C3">
            <w:pPr>
              <w:spacing w:after="120"/>
              <w:jc w:val="both"/>
              <w:rPr>
                <w:sz w:val="22"/>
                <w:szCs w:val="22"/>
                <w:lang w:val="bg-BG"/>
              </w:rPr>
            </w:pPr>
            <w:r w:rsidRPr="00C10948">
              <w:rPr>
                <w:sz w:val="22"/>
                <w:szCs w:val="22"/>
                <w:lang w:val="bg-BG"/>
              </w:rPr>
              <w:t xml:space="preserve">Формулярът за кандидатстване е подаден по електронен път чрез </w:t>
            </w:r>
            <w:r w:rsidR="001B41F0" w:rsidRPr="00C10948">
              <w:rPr>
                <w:sz w:val="22"/>
                <w:szCs w:val="22"/>
                <w:lang w:val="bg-BG"/>
              </w:rPr>
              <w:t>ИСУН</w:t>
            </w:r>
            <w:r w:rsidRPr="00C10948">
              <w:rPr>
                <w:sz w:val="22"/>
                <w:szCs w:val="22"/>
                <w:lang w:val="bg-BG"/>
              </w:rPr>
              <w:t xml:space="preserve"> и е подписан с валиден КЕП от лице, което е официален представляващ на кандидата и е вписан като такъв в Т</w:t>
            </w:r>
            <w:r w:rsidR="0046314C">
              <w:rPr>
                <w:sz w:val="22"/>
                <w:szCs w:val="22"/>
                <w:lang w:val="bg-BG"/>
              </w:rPr>
              <w:t>ърговски</w:t>
            </w:r>
            <w:r w:rsidR="00987D85">
              <w:rPr>
                <w:sz w:val="22"/>
                <w:szCs w:val="22"/>
                <w:lang w:val="bg-BG"/>
              </w:rPr>
              <w:t>я</w:t>
            </w:r>
            <w:r w:rsidR="0046314C">
              <w:rPr>
                <w:sz w:val="22"/>
                <w:szCs w:val="22"/>
                <w:lang w:val="bg-BG"/>
              </w:rPr>
              <w:t xml:space="preserve"> регистър</w:t>
            </w:r>
            <w:r w:rsidRPr="00C10948">
              <w:rPr>
                <w:sz w:val="22"/>
                <w:szCs w:val="22"/>
                <w:lang w:val="bg-BG"/>
              </w:rPr>
              <w:t xml:space="preserve"> и регистър</w:t>
            </w:r>
            <w:r w:rsidR="00987D85">
              <w:rPr>
                <w:sz w:val="22"/>
                <w:szCs w:val="22"/>
                <w:lang w:val="bg-BG"/>
              </w:rPr>
              <w:t>а</w:t>
            </w:r>
            <w:r w:rsidRPr="00C10948">
              <w:rPr>
                <w:sz w:val="22"/>
                <w:szCs w:val="22"/>
                <w:lang w:val="bg-BG"/>
              </w:rPr>
              <w:t xml:space="preserve"> на ЮЛНЦ</w:t>
            </w:r>
            <w:r w:rsidR="003B2A28" w:rsidRPr="00C10948">
              <w:rPr>
                <w:sz w:val="22"/>
                <w:szCs w:val="22"/>
                <w:lang w:val="bg-BG"/>
              </w:rPr>
              <w:t xml:space="preserve">, </w:t>
            </w:r>
            <w:r w:rsidRPr="00C10948">
              <w:rPr>
                <w:sz w:val="22"/>
                <w:szCs w:val="22"/>
                <w:lang w:val="bg-BG"/>
              </w:rPr>
              <w:t>или от упълномощено от него лице.</w:t>
            </w:r>
          </w:p>
          <w:p w14:paraId="304AA92C" w14:textId="4E0709AC" w:rsidR="003E53DA" w:rsidRPr="00C10948" w:rsidRDefault="003E53DA" w:rsidP="008F57C3">
            <w:pPr>
              <w:spacing w:after="120"/>
              <w:jc w:val="both"/>
              <w:rPr>
                <w:i/>
                <w:sz w:val="22"/>
                <w:szCs w:val="22"/>
                <w:lang w:val="bg-BG"/>
              </w:rPr>
            </w:pPr>
            <w:r w:rsidRPr="00C10948">
              <w:rPr>
                <w:i/>
                <w:sz w:val="22"/>
                <w:szCs w:val="22"/>
                <w:lang w:val="bg-BG"/>
              </w:rPr>
              <w:t xml:space="preserve">В случаите, когато кандидатът се представлява </w:t>
            </w:r>
            <w:r w:rsidR="009F5E70" w:rsidRPr="00C10948">
              <w:rPr>
                <w:i/>
                <w:sz w:val="22"/>
                <w:szCs w:val="22"/>
                <w:lang w:val="bg-BG"/>
              </w:rPr>
              <w:t xml:space="preserve">САМО ЗАЕДНО </w:t>
            </w:r>
            <w:r w:rsidRPr="00C10948">
              <w:rPr>
                <w:i/>
                <w:sz w:val="22"/>
                <w:szCs w:val="22"/>
                <w:lang w:val="bg-BG"/>
              </w:rPr>
              <w:t xml:space="preserve">от няколко физически лица, </w:t>
            </w:r>
            <w:r w:rsidR="001D738E" w:rsidRPr="00C10948">
              <w:rPr>
                <w:i/>
                <w:sz w:val="22"/>
                <w:szCs w:val="22"/>
                <w:lang w:val="bg-BG"/>
              </w:rPr>
              <w:t xml:space="preserve">проектното </w:t>
            </w:r>
            <w:r w:rsidRPr="00C10948">
              <w:rPr>
                <w:i/>
                <w:sz w:val="22"/>
                <w:szCs w:val="22"/>
                <w:lang w:val="bg-BG"/>
              </w:rPr>
              <w:t xml:space="preserve">предложението </w:t>
            </w:r>
            <w:r w:rsidR="00D809F4" w:rsidRPr="00C10948">
              <w:rPr>
                <w:i/>
                <w:sz w:val="22"/>
                <w:szCs w:val="22"/>
                <w:lang w:val="bg-BG"/>
              </w:rPr>
              <w:t>е подписано</w:t>
            </w:r>
            <w:r w:rsidRPr="00C10948">
              <w:rPr>
                <w:i/>
                <w:sz w:val="22"/>
                <w:szCs w:val="22"/>
                <w:lang w:val="bg-BG"/>
              </w:rPr>
              <w:t xml:space="preserve"> </w:t>
            </w:r>
            <w:r w:rsidR="003E3090" w:rsidRPr="00C10948">
              <w:rPr>
                <w:i/>
                <w:sz w:val="22"/>
                <w:szCs w:val="22"/>
                <w:lang w:val="bg-BG"/>
              </w:rPr>
              <w:t xml:space="preserve">с валиден КЕП </w:t>
            </w:r>
            <w:r w:rsidRPr="00C10948">
              <w:rPr>
                <w:i/>
                <w:sz w:val="22"/>
                <w:szCs w:val="22"/>
                <w:lang w:val="bg-BG"/>
              </w:rPr>
              <w:t>от всяко от тях при подаването.</w:t>
            </w:r>
          </w:p>
        </w:tc>
        <w:tc>
          <w:tcPr>
            <w:tcW w:w="792" w:type="dxa"/>
          </w:tcPr>
          <w:p w14:paraId="3B48DD0B"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C10948">
              <w:rPr>
                <w:sz w:val="22"/>
                <w:szCs w:val="22"/>
                <w:lang w:val="bg-BG"/>
              </w:rPr>
              <w:fldChar w:fldCharType="end"/>
            </w:r>
          </w:p>
        </w:tc>
        <w:tc>
          <w:tcPr>
            <w:tcW w:w="776" w:type="dxa"/>
          </w:tcPr>
          <w:p w14:paraId="7554C396"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C10948">
              <w:rPr>
                <w:sz w:val="22"/>
                <w:szCs w:val="22"/>
                <w:lang w:val="bg-BG"/>
              </w:rPr>
              <w:fldChar w:fldCharType="end"/>
            </w:r>
          </w:p>
        </w:tc>
        <w:tc>
          <w:tcPr>
            <w:tcW w:w="673" w:type="dxa"/>
          </w:tcPr>
          <w:p w14:paraId="4FE05477" w14:textId="77777777" w:rsidR="003E53DA" w:rsidRPr="00C10948" w:rsidRDefault="003E53DA" w:rsidP="003E53DA">
            <w:pPr>
              <w:jc w:val="center"/>
              <w:rPr>
                <w:sz w:val="22"/>
                <w:szCs w:val="22"/>
                <w:lang w:val="bg-BG"/>
              </w:rPr>
            </w:pPr>
          </w:p>
        </w:tc>
        <w:tc>
          <w:tcPr>
            <w:tcW w:w="4410" w:type="dxa"/>
          </w:tcPr>
          <w:p w14:paraId="6C15468C" w14:textId="64F5FC9F" w:rsidR="003E53DA" w:rsidRPr="00987D85" w:rsidRDefault="003E53DA" w:rsidP="009F5E70">
            <w:pPr>
              <w:spacing w:after="120"/>
              <w:jc w:val="both"/>
              <w:rPr>
                <w:i/>
                <w:sz w:val="22"/>
                <w:szCs w:val="22"/>
                <w:lang w:val="en-US"/>
              </w:rPr>
            </w:pPr>
            <w:r w:rsidRPr="00C10948">
              <w:rPr>
                <w:i/>
                <w:sz w:val="22"/>
                <w:szCs w:val="22"/>
                <w:lang w:val="bg-BG"/>
              </w:rPr>
              <w:t xml:space="preserve">ИСУН, раздел </w:t>
            </w:r>
            <w:r w:rsidR="00633568" w:rsidRPr="00C10948">
              <w:rPr>
                <w:i/>
                <w:sz w:val="22"/>
                <w:szCs w:val="22"/>
                <w:lang w:val="bg-BG"/>
              </w:rPr>
              <w:t>„Европейски фондове при споделено управление (2021-2027)</w:t>
            </w:r>
            <w:r w:rsidR="00987D85">
              <w:rPr>
                <w:i/>
                <w:sz w:val="22"/>
                <w:szCs w:val="22"/>
                <w:lang w:val="en-US"/>
              </w:rPr>
              <w:t>”</w:t>
            </w:r>
          </w:p>
          <w:p w14:paraId="4D1F7BBA" w14:textId="77777777" w:rsidR="003E53DA" w:rsidRPr="00C10948" w:rsidRDefault="003E53DA" w:rsidP="009F5E70">
            <w:pPr>
              <w:spacing w:after="120"/>
              <w:jc w:val="both"/>
              <w:rPr>
                <w:i/>
                <w:sz w:val="22"/>
                <w:szCs w:val="22"/>
                <w:lang w:val="bg-BG"/>
              </w:rPr>
            </w:pPr>
            <w:r w:rsidRPr="00C10948">
              <w:rPr>
                <w:i/>
                <w:sz w:val="22"/>
                <w:szCs w:val="22"/>
                <w:lang w:val="bg-BG"/>
              </w:rPr>
              <w:t>Търговски регистър и регистър на ЮЛНЦ</w:t>
            </w:r>
            <w:r w:rsidRPr="00C10948">
              <w:rPr>
                <w:rStyle w:val="FootnoteReference"/>
                <w:i/>
                <w:sz w:val="22"/>
                <w:szCs w:val="22"/>
                <w:lang w:val="bg-BG"/>
              </w:rPr>
              <w:footnoteReference w:id="3"/>
            </w:r>
          </w:p>
          <w:p w14:paraId="1856CE1E" w14:textId="21AC0CDD" w:rsidR="003E53DA" w:rsidRPr="00543F17" w:rsidRDefault="003E53DA" w:rsidP="009F5E70">
            <w:pPr>
              <w:spacing w:after="120"/>
              <w:jc w:val="both"/>
              <w:rPr>
                <w:i/>
                <w:sz w:val="22"/>
                <w:szCs w:val="22"/>
                <w:lang w:val="bg-BG"/>
              </w:rPr>
            </w:pPr>
            <w:r w:rsidRPr="00C10948">
              <w:rPr>
                <w:i/>
                <w:sz w:val="22"/>
                <w:szCs w:val="22"/>
                <w:lang w:val="bg-BG"/>
              </w:rPr>
              <w:t>Изрично пълномощно за подаване на</w:t>
            </w:r>
            <w:r w:rsidR="00633568" w:rsidRPr="00C10948">
              <w:rPr>
                <w:i/>
                <w:sz w:val="22"/>
                <w:szCs w:val="22"/>
                <w:lang w:val="bg-BG"/>
              </w:rPr>
              <w:t xml:space="preserve"> проектното</w:t>
            </w:r>
            <w:r w:rsidRPr="00C10948">
              <w:rPr>
                <w:i/>
                <w:sz w:val="22"/>
                <w:szCs w:val="22"/>
                <w:lang w:val="bg-BG"/>
              </w:rPr>
              <w:t xml:space="preserve"> предложение (Приложение 1)</w:t>
            </w:r>
          </w:p>
        </w:tc>
      </w:tr>
      <w:tr w:rsidR="00924123" w:rsidRPr="00543F17" w14:paraId="76F79B23" w14:textId="77777777" w:rsidTr="006C7EA4">
        <w:trPr>
          <w:trHeight w:val="465"/>
          <w:jc w:val="center"/>
        </w:trPr>
        <w:tc>
          <w:tcPr>
            <w:tcW w:w="965" w:type="dxa"/>
          </w:tcPr>
          <w:p w14:paraId="62127BE6" w14:textId="77777777" w:rsidR="003E53DA" w:rsidRPr="00543F17" w:rsidRDefault="003E53DA" w:rsidP="003E53DA">
            <w:pPr>
              <w:numPr>
                <w:ilvl w:val="0"/>
                <w:numId w:val="2"/>
              </w:numPr>
              <w:spacing w:line="320" w:lineRule="atLeast"/>
              <w:ind w:left="0" w:firstLine="0"/>
              <w:rPr>
                <w:sz w:val="22"/>
                <w:szCs w:val="22"/>
                <w:lang w:val="bg-BG"/>
              </w:rPr>
            </w:pPr>
          </w:p>
        </w:tc>
        <w:tc>
          <w:tcPr>
            <w:tcW w:w="7007" w:type="dxa"/>
          </w:tcPr>
          <w:p w14:paraId="717A1A09" w14:textId="363C94D1" w:rsidR="003E53DA" w:rsidRDefault="003E53DA" w:rsidP="008F57C3">
            <w:pPr>
              <w:spacing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46314C">
              <w:rPr>
                <w:sz w:val="22"/>
                <w:szCs w:val="22"/>
                <w:lang w:val="bg-BG"/>
              </w:rPr>
              <w:t>,</w:t>
            </w:r>
            <w:r w:rsidRPr="00543F17">
              <w:rPr>
                <w:sz w:val="22"/>
                <w:szCs w:val="22"/>
                <w:lang w:val="bg-BG"/>
              </w:rPr>
              <w:t xml:space="preserve"> </w:t>
            </w:r>
            <w:r w:rsidR="0046314C" w:rsidRPr="0046314C">
              <w:rPr>
                <w:sz w:val="22"/>
                <w:szCs w:val="22"/>
                <w:lang w:val="bg-BG"/>
              </w:rPr>
              <w:t>подписано от лице, което е официален представляващ на кандидата и е вписан като такъв в Т</w:t>
            </w:r>
            <w:r w:rsidR="0046314C">
              <w:rPr>
                <w:sz w:val="22"/>
                <w:szCs w:val="22"/>
                <w:lang w:val="bg-BG"/>
              </w:rPr>
              <w:t>ърговски</w:t>
            </w:r>
            <w:r w:rsidR="00987D85">
              <w:rPr>
                <w:sz w:val="22"/>
                <w:szCs w:val="22"/>
                <w:lang w:val="bg-BG"/>
              </w:rPr>
              <w:t>я</w:t>
            </w:r>
            <w:r w:rsidR="0046314C">
              <w:rPr>
                <w:sz w:val="22"/>
                <w:szCs w:val="22"/>
                <w:lang w:val="bg-BG"/>
              </w:rPr>
              <w:t xml:space="preserve"> регистър</w:t>
            </w:r>
            <w:r w:rsidR="0046314C" w:rsidRPr="0046314C">
              <w:rPr>
                <w:sz w:val="22"/>
                <w:szCs w:val="22"/>
                <w:lang w:val="bg-BG"/>
              </w:rPr>
              <w:t xml:space="preserve"> и регистър</w:t>
            </w:r>
            <w:r w:rsidR="00987D85">
              <w:rPr>
                <w:sz w:val="22"/>
                <w:szCs w:val="22"/>
                <w:lang w:val="bg-BG"/>
              </w:rPr>
              <w:t>а</w:t>
            </w:r>
            <w:r w:rsidR="0046314C" w:rsidRPr="0046314C">
              <w:rPr>
                <w:sz w:val="22"/>
                <w:szCs w:val="22"/>
                <w:lang w:val="bg-BG"/>
              </w:rPr>
              <w:t xml:space="preserve"> на ЮЛНЦ</w:t>
            </w:r>
            <w:r w:rsidR="0046314C">
              <w:rPr>
                <w:sz w:val="22"/>
                <w:szCs w:val="22"/>
                <w:lang w:val="bg-BG"/>
              </w:rPr>
              <w:t>,</w:t>
            </w:r>
            <w:r w:rsidR="0046314C" w:rsidRPr="0046314C">
              <w:rPr>
                <w:sz w:val="22"/>
                <w:szCs w:val="22"/>
                <w:lang w:val="bg-BG"/>
              </w:rPr>
              <w:t xml:space="preserve"> </w:t>
            </w:r>
            <w:r w:rsidRPr="00543F17">
              <w:rPr>
                <w:sz w:val="22"/>
                <w:szCs w:val="22"/>
                <w:lang w:val="bg-BG"/>
              </w:rPr>
              <w:t xml:space="preserve">и прикачено в </w:t>
            </w:r>
            <w:r w:rsidR="007007DE" w:rsidRPr="00543F17">
              <w:rPr>
                <w:sz w:val="22"/>
                <w:szCs w:val="22"/>
                <w:lang w:val="bg-BG"/>
              </w:rPr>
              <w:t xml:space="preserve">ИСУН </w:t>
            </w:r>
            <w:r w:rsidR="00C061BA" w:rsidRPr="00543F17">
              <w:rPr>
                <w:sz w:val="22"/>
                <w:szCs w:val="22"/>
                <w:lang w:val="bg-BG"/>
              </w:rPr>
              <w:t>(</w:t>
            </w:r>
            <w:r w:rsidR="00C061BA" w:rsidRPr="00543F17">
              <w:rPr>
                <w:i/>
                <w:sz w:val="22"/>
                <w:szCs w:val="22"/>
                <w:lang w:val="bg-BG"/>
              </w:rPr>
              <w:t>ако е приложимо</w:t>
            </w:r>
            <w:r w:rsidR="00C061BA" w:rsidRPr="00543F17">
              <w:rPr>
                <w:sz w:val="22"/>
                <w:szCs w:val="22"/>
                <w:lang w:val="bg-BG"/>
              </w:rPr>
              <w:t>)</w:t>
            </w:r>
            <w:r w:rsidR="00B82CB7" w:rsidRPr="00543F17">
              <w:rPr>
                <w:sz w:val="22"/>
                <w:szCs w:val="22"/>
                <w:lang w:val="bg-BG"/>
              </w:rPr>
              <w:t>.</w:t>
            </w:r>
          </w:p>
          <w:p w14:paraId="7A2811B3" w14:textId="15AB78A3" w:rsidR="0046314C" w:rsidRPr="0046314C" w:rsidRDefault="0046314C" w:rsidP="008F57C3">
            <w:pPr>
              <w:spacing w:after="120"/>
              <w:jc w:val="both"/>
              <w:rPr>
                <w:i/>
                <w:sz w:val="22"/>
                <w:szCs w:val="22"/>
                <w:lang w:val="bg-BG"/>
              </w:rPr>
            </w:pPr>
            <w:r w:rsidRPr="0046314C">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6E3BF67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0D6BF9FF"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0262645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042D97FF" w14:textId="0F0A08CB" w:rsidR="003E53DA" w:rsidRPr="00987D85" w:rsidRDefault="003E53DA" w:rsidP="009F5E70">
            <w:pPr>
              <w:spacing w:after="120"/>
              <w:jc w:val="both"/>
              <w:rPr>
                <w:i/>
                <w:sz w:val="22"/>
                <w:szCs w:val="22"/>
                <w:lang w:val="en-US"/>
              </w:rPr>
            </w:pPr>
            <w:r w:rsidRPr="00543F17">
              <w:rPr>
                <w:i/>
                <w:sz w:val="22"/>
                <w:szCs w:val="22"/>
                <w:lang w:val="bg-BG"/>
              </w:rPr>
              <w:t>ИСУН</w:t>
            </w:r>
            <w:r w:rsidR="009F5E70" w:rsidRPr="00543F17">
              <w:rPr>
                <w:i/>
                <w:sz w:val="22"/>
                <w:szCs w:val="22"/>
                <w:lang w:val="bg-BG"/>
              </w:rPr>
              <w:t>, раздел „Европейски фондове при споделено управление (2021-2027)</w:t>
            </w:r>
            <w:r w:rsidR="00987D85">
              <w:rPr>
                <w:i/>
                <w:sz w:val="22"/>
                <w:szCs w:val="22"/>
                <w:lang w:val="en-US"/>
              </w:rPr>
              <w:t>”</w:t>
            </w:r>
          </w:p>
          <w:p w14:paraId="642CC45C" w14:textId="445BABBE"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5D6496BC" w14:textId="0DCA5C7A"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2F5138D3" w14:textId="77777777" w:rsidTr="006C7EA4">
        <w:trPr>
          <w:trHeight w:val="240"/>
          <w:jc w:val="center"/>
        </w:trPr>
        <w:tc>
          <w:tcPr>
            <w:tcW w:w="965" w:type="dxa"/>
          </w:tcPr>
          <w:p w14:paraId="14077CB0" w14:textId="77777777" w:rsidR="003E53DA" w:rsidRPr="00543F17" w:rsidRDefault="003E53DA" w:rsidP="003E53DA">
            <w:pPr>
              <w:numPr>
                <w:ilvl w:val="0"/>
                <w:numId w:val="2"/>
              </w:numPr>
              <w:ind w:left="0" w:firstLine="0"/>
              <w:rPr>
                <w:sz w:val="22"/>
                <w:szCs w:val="22"/>
                <w:lang w:val="bg-BG"/>
              </w:rPr>
            </w:pPr>
          </w:p>
        </w:tc>
        <w:tc>
          <w:tcPr>
            <w:tcW w:w="7007" w:type="dxa"/>
          </w:tcPr>
          <w:p w14:paraId="7E471FDC" w14:textId="03430FCA" w:rsidR="003E53DA" w:rsidRPr="00543F17" w:rsidRDefault="003E53DA" w:rsidP="008F57C3">
            <w:pPr>
              <w:spacing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Pr="00543F17">
              <w:rPr>
                <w:sz w:val="22"/>
                <w:szCs w:val="22"/>
                <w:lang w:val="bg-BG"/>
              </w:rPr>
              <w:t>– 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p>
          <w:p w14:paraId="099E3668" w14:textId="4DA7D678" w:rsidR="003E53DA" w:rsidRPr="00543F17" w:rsidRDefault="003E53DA" w:rsidP="008F57C3">
            <w:pPr>
              <w:spacing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w:t>
            </w:r>
            <w:r w:rsidR="00FA2BE0">
              <w:rPr>
                <w:i/>
                <w:sz w:val="22"/>
                <w:szCs w:val="22"/>
                <w:lang w:val="bg-BG"/>
              </w:rPr>
              <w:t>ърговски регистър</w:t>
            </w:r>
            <w:r w:rsidRPr="00543F17">
              <w:rPr>
                <w:i/>
                <w:sz w:val="22"/>
                <w:szCs w:val="22"/>
                <w:lang w:val="bg-BG"/>
              </w:rPr>
              <w:t xml:space="preserve"> и регистър на ЮЛНЦ</w:t>
            </w:r>
            <w:r w:rsidRPr="00543F17">
              <w:rPr>
                <w:i/>
                <w:sz w:val="22"/>
                <w:szCs w:val="22"/>
                <w:lang w:val="en-US"/>
              </w:rPr>
              <w:t xml:space="preserve"> </w:t>
            </w:r>
            <w:r w:rsidRPr="00543F17">
              <w:rPr>
                <w:i/>
                <w:sz w:val="22"/>
                <w:szCs w:val="22"/>
                <w:lang w:val="bg-BG"/>
              </w:rPr>
              <w:t xml:space="preserve">(вкл. прокурист/и, ако е </w:t>
            </w:r>
            <w:r w:rsidRPr="00543F17">
              <w:rPr>
                <w:i/>
                <w:sz w:val="22"/>
                <w:szCs w:val="22"/>
                <w:lang w:val="bg-BG"/>
              </w:rPr>
              <w:lastRenderedPageBreak/>
              <w:t>приложимо),</w:t>
            </w:r>
            <w:r w:rsidR="002D7BEF"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1599F473" w14:textId="77777777" w:rsidR="003E53DA" w:rsidRPr="00543F17" w:rsidRDefault="002470F3" w:rsidP="003E53DA">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4E4389E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100DA674" w14:textId="77777777" w:rsidR="003E53DA" w:rsidRPr="00543F17" w:rsidRDefault="003E53DA" w:rsidP="003E53DA">
            <w:pPr>
              <w:jc w:val="center"/>
              <w:rPr>
                <w:sz w:val="22"/>
                <w:szCs w:val="22"/>
                <w:lang w:val="bg-BG"/>
              </w:rPr>
            </w:pPr>
          </w:p>
        </w:tc>
        <w:tc>
          <w:tcPr>
            <w:tcW w:w="4410" w:type="dxa"/>
          </w:tcPr>
          <w:p w14:paraId="76B77393" w14:textId="12D3550B" w:rsidR="003E53DA" w:rsidRPr="00987D85" w:rsidRDefault="003E53DA" w:rsidP="009F5E70">
            <w:pPr>
              <w:spacing w:after="120"/>
              <w:jc w:val="both"/>
              <w:rPr>
                <w:i/>
                <w:sz w:val="22"/>
                <w:szCs w:val="22"/>
                <w:lang w:val="en-US"/>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кандидатстване, раздел „Е-Декларации</w:t>
            </w:r>
            <w:r w:rsidR="00987D85">
              <w:rPr>
                <w:i/>
                <w:sz w:val="22"/>
                <w:szCs w:val="22"/>
                <w:lang w:val="en-US"/>
              </w:rPr>
              <w:t>”</w:t>
            </w:r>
          </w:p>
          <w:p w14:paraId="76D9BA85"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19D584B8" w14:textId="77777777" w:rsidR="00B82CB7" w:rsidRPr="00543F17" w:rsidRDefault="00B82CB7" w:rsidP="009F5E70">
            <w:pPr>
              <w:spacing w:after="120"/>
              <w:jc w:val="both"/>
              <w:rPr>
                <w:i/>
                <w:sz w:val="22"/>
                <w:szCs w:val="22"/>
                <w:lang w:val="bg-BG"/>
              </w:rPr>
            </w:pPr>
          </w:p>
        </w:tc>
      </w:tr>
      <w:tr w:rsidR="00B82CB7" w:rsidRPr="00543F17" w14:paraId="0695AE0B" w14:textId="77777777" w:rsidTr="006C7EA4">
        <w:trPr>
          <w:trHeight w:val="240"/>
          <w:jc w:val="center"/>
        </w:trPr>
        <w:tc>
          <w:tcPr>
            <w:tcW w:w="965" w:type="dxa"/>
          </w:tcPr>
          <w:p w14:paraId="59FDB00C" w14:textId="77777777" w:rsidR="00B82CB7" w:rsidRPr="00543F17" w:rsidRDefault="00B82CB7" w:rsidP="00B82CB7">
            <w:pPr>
              <w:numPr>
                <w:ilvl w:val="0"/>
                <w:numId w:val="2"/>
              </w:numPr>
              <w:ind w:left="0" w:firstLine="0"/>
              <w:rPr>
                <w:sz w:val="22"/>
                <w:szCs w:val="22"/>
                <w:lang w:val="bg-BG"/>
              </w:rPr>
            </w:pPr>
          </w:p>
        </w:tc>
        <w:tc>
          <w:tcPr>
            <w:tcW w:w="7007" w:type="dxa"/>
            <w:vAlign w:val="center"/>
          </w:tcPr>
          <w:p w14:paraId="42F32D12" w14:textId="0C56E57C" w:rsidR="00B82CB7" w:rsidRDefault="0080515F" w:rsidP="008A1457">
            <w:pPr>
              <w:spacing w:after="120"/>
              <w:jc w:val="both"/>
              <w:rPr>
                <w:sz w:val="22"/>
                <w:szCs w:val="22"/>
                <w:lang w:val="bg-BG"/>
              </w:rPr>
            </w:pPr>
            <w:r w:rsidRPr="00543F17">
              <w:rPr>
                <w:sz w:val="22"/>
                <w:szCs w:val="22"/>
                <w:lang w:val="bg-BG"/>
              </w:rPr>
              <w:t>Декларация за държавн</w:t>
            </w:r>
            <w:r w:rsidR="00987D85">
              <w:rPr>
                <w:sz w:val="22"/>
                <w:szCs w:val="22"/>
                <w:lang w:val="en-US"/>
              </w:rPr>
              <w:t>a</w:t>
            </w:r>
            <w:r w:rsidR="0016344C" w:rsidRPr="00543F17">
              <w:rPr>
                <w:sz w:val="22"/>
                <w:szCs w:val="22"/>
                <w:lang w:val="bg-BG"/>
              </w:rPr>
              <w:t>/минималн</w:t>
            </w:r>
            <w:r w:rsidR="00987D85">
              <w:rPr>
                <w:sz w:val="22"/>
                <w:szCs w:val="22"/>
                <w:lang w:val="en-US"/>
              </w:rPr>
              <w:t xml:space="preserve">a </w:t>
            </w:r>
            <w:r w:rsidR="0016344C" w:rsidRPr="00543F17">
              <w:rPr>
                <w:sz w:val="22"/>
                <w:szCs w:val="22"/>
                <w:lang w:val="bg-BG"/>
              </w:rPr>
              <w:t>помощ</w:t>
            </w:r>
            <w:r w:rsidR="007D54FA" w:rsidRPr="00543F17">
              <w:t xml:space="preserve"> </w:t>
            </w:r>
            <w:r w:rsidR="007D54FA" w:rsidRPr="00543F17">
              <w:rPr>
                <w:sz w:val="22"/>
                <w:szCs w:val="22"/>
                <w:lang w:val="bg-BG"/>
              </w:rPr>
              <w:t xml:space="preserve">и свързаните с нея приложения </w:t>
            </w:r>
            <w:r w:rsidR="00B82CB7" w:rsidRPr="00543F17">
              <w:rPr>
                <w:sz w:val="22"/>
                <w:szCs w:val="22"/>
                <w:lang w:val="bg-BG"/>
              </w:rPr>
              <w:t xml:space="preserve">– попълнена по образец (Приложение </w:t>
            </w:r>
            <w:r w:rsidRPr="00543F17">
              <w:rPr>
                <w:sz w:val="22"/>
                <w:szCs w:val="22"/>
                <w:lang w:val="bg-BG"/>
              </w:rPr>
              <w:t>3</w:t>
            </w:r>
            <w:r w:rsidR="00B82CB7" w:rsidRPr="00543F17">
              <w:rPr>
                <w:sz w:val="22"/>
                <w:szCs w:val="22"/>
                <w:lang w:val="bg-BG"/>
              </w:rPr>
              <w:t xml:space="preserve">) и прикачена в </w:t>
            </w:r>
            <w:r w:rsidR="007007DE" w:rsidRPr="00543F17">
              <w:rPr>
                <w:sz w:val="22"/>
                <w:szCs w:val="22"/>
                <w:lang w:val="bg-BG"/>
              </w:rPr>
              <w:t xml:space="preserve">ИСУН, </w:t>
            </w:r>
            <w:r w:rsidR="00B82CB7" w:rsidRPr="00543F17">
              <w:rPr>
                <w:sz w:val="22"/>
                <w:szCs w:val="22"/>
                <w:lang w:val="bg-BG"/>
              </w:rPr>
              <w:t xml:space="preserve">и/или са декларирани </w:t>
            </w:r>
            <w:r w:rsidR="0016344C" w:rsidRPr="00543F17">
              <w:rPr>
                <w:sz w:val="22"/>
                <w:szCs w:val="22"/>
                <w:lang w:val="bg-BG"/>
              </w:rPr>
              <w:t>обстоятелствата в раздел „E-ДЕКЛАРАЦИИ” от</w:t>
            </w:r>
            <w:r w:rsidR="00B82CB7" w:rsidRPr="00543F17">
              <w:rPr>
                <w:sz w:val="22"/>
                <w:szCs w:val="22"/>
                <w:lang w:val="bg-BG"/>
              </w:rPr>
              <w:t xml:space="preserve"> Формуляра на кандидатстване (</w:t>
            </w:r>
            <w:r w:rsidR="00B82CB7"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00B82CB7" w:rsidRPr="00543F17">
              <w:rPr>
                <w:i/>
                <w:sz w:val="22"/>
                <w:szCs w:val="22"/>
                <w:lang w:val="bg-BG"/>
              </w:rPr>
              <w:t>предложение</w:t>
            </w:r>
            <w:r w:rsidR="00B82CB7" w:rsidRPr="00543F17">
              <w:rPr>
                <w:sz w:val="22"/>
                <w:szCs w:val="22"/>
                <w:lang w:val="bg-BG"/>
              </w:rPr>
              <w:t>).</w:t>
            </w:r>
          </w:p>
          <w:p w14:paraId="74579B71" w14:textId="60BF9533" w:rsidR="00B95414" w:rsidRPr="00B95414" w:rsidRDefault="00B95414" w:rsidP="008A1457">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5FF32B25"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vAlign w:val="center"/>
          </w:tcPr>
          <w:p w14:paraId="0ECB1644"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2021F0CB" w14:textId="77777777" w:rsidR="00B82CB7" w:rsidRPr="00543F17" w:rsidRDefault="00B82CB7" w:rsidP="00B82CB7">
            <w:pPr>
              <w:jc w:val="center"/>
              <w:rPr>
                <w:sz w:val="22"/>
                <w:szCs w:val="22"/>
                <w:lang w:val="bg-BG"/>
              </w:rPr>
            </w:pPr>
          </w:p>
        </w:tc>
        <w:tc>
          <w:tcPr>
            <w:tcW w:w="4410" w:type="dxa"/>
          </w:tcPr>
          <w:p w14:paraId="511F572A" w14:textId="62279A7F" w:rsidR="00B82CB7" w:rsidRPr="00543F17" w:rsidRDefault="0016344C" w:rsidP="0080515F">
            <w:pPr>
              <w:spacing w:after="120"/>
              <w:jc w:val="both"/>
              <w:rPr>
                <w:i/>
                <w:sz w:val="22"/>
                <w:szCs w:val="22"/>
                <w:lang w:val="bg-BG"/>
              </w:rPr>
            </w:pPr>
            <w:r w:rsidRPr="00543F17">
              <w:rPr>
                <w:i/>
                <w:sz w:val="22"/>
                <w:szCs w:val="22"/>
                <w:lang w:val="bg-BG"/>
              </w:rPr>
              <w:t>Декларация за държавн</w:t>
            </w:r>
            <w:r w:rsidR="00987D85">
              <w:rPr>
                <w:i/>
                <w:sz w:val="22"/>
                <w:szCs w:val="22"/>
                <w:lang w:val="en-US"/>
              </w:rPr>
              <w:t>a</w:t>
            </w:r>
            <w:r w:rsidRPr="00543F17">
              <w:rPr>
                <w:i/>
                <w:sz w:val="22"/>
                <w:szCs w:val="22"/>
                <w:lang w:val="bg-BG"/>
              </w:rPr>
              <w:t>/минималн</w:t>
            </w:r>
            <w:r w:rsidR="00987D85">
              <w:rPr>
                <w:i/>
                <w:sz w:val="22"/>
                <w:szCs w:val="22"/>
                <w:lang w:val="en-US"/>
              </w:rPr>
              <w:t>a</w:t>
            </w:r>
            <w:r w:rsidRPr="00543F17">
              <w:rPr>
                <w:i/>
                <w:sz w:val="22"/>
                <w:szCs w:val="22"/>
                <w:lang w:val="bg-BG"/>
              </w:rPr>
              <w:t xml:space="preserve"> помощ</w:t>
            </w:r>
            <w:r w:rsidR="00B82CB7" w:rsidRPr="00543F17">
              <w:rPr>
                <w:i/>
                <w:sz w:val="22"/>
                <w:szCs w:val="22"/>
                <w:lang w:val="bg-BG"/>
              </w:rPr>
              <w:t xml:space="preserve"> (Приложение </w:t>
            </w:r>
            <w:r w:rsidR="0080515F" w:rsidRPr="00543F17">
              <w:rPr>
                <w:i/>
                <w:sz w:val="22"/>
                <w:szCs w:val="22"/>
                <w:lang w:val="bg-BG"/>
              </w:rPr>
              <w:t>3</w:t>
            </w:r>
            <w:r w:rsidR="00B82CB7" w:rsidRPr="00543F17">
              <w:rPr>
                <w:i/>
                <w:sz w:val="22"/>
                <w:szCs w:val="22"/>
                <w:lang w:val="bg-BG"/>
              </w:rPr>
              <w:t>)</w:t>
            </w:r>
            <w:r w:rsidR="0080515F" w:rsidRPr="00543F17">
              <w:rPr>
                <w:i/>
                <w:sz w:val="22"/>
                <w:szCs w:val="22"/>
                <w:lang w:val="bg-BG"/>
              </w:rPr>
              <w:t xml:space="preserve"> </w:t>
            </w:r>
            <w:r w:rsidR="00E35527">
              <w:rPr>
                <w:i/>
                <w:sz w:val="22"/>
                <w:szCs w:val="22"/>
                <w:lang w:val="bg-BG"/>
              </w:rPr>
              <w:t xml:space="preserve">и свързаните с нея приложения </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Формуляр за канди</w:t>
            </w:r>
            <w:r w:rsidR="004050C3" w:rsidRPr="00543F17">
              <w:rPr>
                <w:i/>
                <w:sz w:val="22"/>
                <w:szCs w:val="22"/>
                <w:lang w:val="bg-BG"/>
              </w:rPr>
              <w:t>датстване, раздел „Е-Декларации”</w:t>
            </w:r>
          </w:p>
          <w:p w14:paraId="3A5FC1A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4495871C" w14:textId="77777777" w:rsidTr="006C7EA4">
        <w:trPr>
          <w:trHeight w:val="240"/>
          <w:jc w:val="center"/>
        </w:trPr>
        <w:tc>
          <w:tcPr>
            <w:tcW w:w="965" w:type="dxa"/>
          </w:tcPr>
          <w:p w14:paraId="37428535" w14:textId="77777777" w:rsidR="00B82CB7" w:rsidRPr="00543F17" w:rsidRDefault="00B82CB7" w:rsidP="009050B4">
            <w:pPr>
              <w:numPr>
                <w:ilvl w:val="0"/>
                <w:numId w:val="2"/>
              </w:numPr>
              <w:rPr>
                <w:sz w:val="22"/>
                <w:szCs w:val="22"/>
                <w:lang w:val="bg-BG"/>
              </w:rPr>
            </w:pPr>
          </w:p>
        </w:tc>
        <w:tc>
          <w:tcPr>
            <w:tcW w:w="7007" w:type="dxa"/>
            <w:vAlign w:val="center"/>
          </w:tcPr>
          <w:p w14:paraId="0DFD185A" w14:textId="6777ABD9" w:rsidR="006D20C3" w:rsidRPr="00543F17" w:rsidRDefault="00B82CB7" w:rsidP="0080515F">
            <w:pPr>
              <w:spacing w:after="120"/>
              <w:jc w:val="both"/>
              <w:rPr>
                <w:sz w:val="22"/>
                <w:szCs w:val="22"/>
                <w:lang w:val="bg-BG"/>
              </w:rPr>
            </w:pPr>
            <w:r w:rsidRPr="00543F17">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543F17">
              <w:rPr>
                <w:sz w:val="22"/>
                <w:szCs w:val="22"/>
                <w:lang w:val="bg-BG"/>
              </w:rPr>
              <w:t>п</w:t>
            </w:r>
            <w:r w:rsidRPr="00543F17">
              <w:rPr>
                <w:sz w:val="22"/>
                <w:szCs w:val="22"/>
                <w:lang w:val="bg-BG"/>
              </w:rPr>
              <w:t xml:space="preserve">о образец (Приложение </w:t>
            </w:r>
            <w:r w:rsidR="001F7FC2" w:rsidRPr="00543F17">
              <w:rPr>
                <w:sz w:val="22"/>
                <w:szCs w:val="22"/>
                <w:lang w:val="bg-BG"/>
              </w:rPr>
              <w:t>4</w:t>
            </w:r>
            <w:r w:rsidRPr="00543F17">
              <w:rPr>
                <w:sz w:val="22"/>
                <w:szCs w:val="22"/>
                <w:lang w:val="bg-BG"/>
              </w:rPr>
              <w:t xml:space="preserve">) и прикачена в </w:t>
            </w:r>
            <w:r w:rsidR="007007DE" w:rsidRPr="00543F17">
              <w:rPr>
                <w:sz w:val="22"/>
                <w:szCs w:val="22"/>
                <w:lang w:val="bg-BG"/>
              </w:rPr>
              <w:t>ИСУН</w:t>
            </w:r>
            <w:r w:rsidR="00263FBA" w:rsidRPr="00543F17">
              <w:rPr>
                <w:sz w:val="22"/>
                <w:szCs w:val="22"/>
                <w:lang w:val="en-US"/>
              </w:rPr>
              <w:t xml:space="preserve"> </w:t>
            </w:r>
            <w:r w:rsidRPr="00543F17">
              <w:rPr>
                <w:sz w:val="22"/>
                <w:szCs w:val="22"/>
                <w:lang w:val="bg-BG"/>
              </w:rPr>
              <w:t xml:space="preserve">и/или са </w:t>
            </w:r>
            <w:r w:rsidR="004050C3" w:rsidRPr="00543F17">
              <w:rPr>
                <w:sz w:val="22"/>
                <w:szCs w:val="22"/>
                <w:lang w:val="bg-BG"/>
              </w:rPr>
              <w:t>декларирани обстоятелствата в раздел „E-ДЕКЛАРАЦИИ” от</w:t>
            </w:r>
            <w:r w:rsidRPr="00543F17">
              <w:rPr>
                <w:sz w:val="22"/>
                <w:szCs w:val="22"/>
                <w:lang w:val="bg-BG"/>
              </w:rPr>
              <w:t xml:space="preserve">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r w:rsidRPr="00543F17">
              <w:rPr>
                <w:sz w:val="22"/>
                <w:szCs w:val="22"/>
                <w:lang w:val="en-US"/>
              </w:rPr>
              <w:t>.</w:t>
            </w:r>
          </w:p>
          <w:p w14:paraId="2526F9D2" w14:textId="77777777" w:rsidR="006D20C3" w:rsidRDefault="00111BDF" w:rsidP="001F7FC2">
            <w:pPr>
              <w:spacing w:after="120"/>
              <w:jc w:val="both"/>
              <w:rPr>
                <w:i/>
                <w:sz w:val="22"/>
                <w:szCs w:val="22"/>
                <w:lang w:val="en-US"/>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p w14:paraId="419BDCDB" w14:textId="0378B092" w:rsidR="00987D85" w:rsidRPr="00987D85" w:rsidRDefault="00987D85" w:rsidP="001F7FC2">
            <w:pPr>
              <w:spacing w:after="120"/>
              <w:jc w:val="both"/>
              <w:rPr>
                <w:i/>
                <w:sz w:val="22"/>
                <w:szCs w:val="22"/>
                <w:lang w:val="bg-BG"/>
              </w:rPr>
            </w:pPr>
            <w:r w:rsidRPr="00987D85">
              <w:rPr>
                <w:i/>
                <w:sz w:val="22"/>
                <w:szCs w:val="22"/>
                <w:lang w:val="bg-BG"/>
              </w:rPr>
              <w:t>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Приложение I към Регламент (ЕС) № 651/2014 на Комисията относно определението за микро-, малки и средни предприятия. Декларацията не е приложима за кандидати - големи предприятия.</w:t>
            </w:r>
          </w:p>
        </w:tc>
        <w:tc>
          <w:tcPr>
            <w:tcW w:w="792" w:type="dxa"/>
            <w:vAlign w:val="center"/>
          </w:tcPr>
          <w:p w14:paraId="1374A530"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vAlign w:val="center"/>
          </w:tcPr>
          <w:p w14:paraId="7CF1DDED"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65DBD5D7" w14:textId="14EE8D81" w:rsidR="00B82CB7" w:rsidRPr="00543F17" w:rsidRDefault="00987D85"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3DA785FA" w14:textId="65685945" w:rsidR="00B82CB7" w:rsidRPr="00543F17" w:rsidRDefault="00B82CB7" w:rsidP="0080515F">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1F7FC2" w:rsidRPr="00543F17">
              <w:rPr>
                <w:i/>
                <w:sz w:val="22"/>
                <w:szCs w:val="22"/>
                <w:lang w:val="bg-BG"/>
              </w:rPr>
              <w:t>4</w:t>
            </w:r>
            <w:r w:rsidRPr="00543F17">
              <w:rPr>
                <w:i/>
                <w:sz w:val="22"/>
                <w:szCs w:val="22"/>
                <w:lang w:val="bg-BG"/>
              </w:rPr>
              <w:t>) / Формуляр за канди</w:t>
            </w:r>
            <w:r w:rsidR="004050C3" w:rsidRPr="00543F17">
              <w:rPr>
                <w:i/>
                <w:sz w:val="22"/>
                <w:szCs w:val="22"/>
                <w:lang w:val="bg-BG"/>
              </w:rPr>
              <w:t>датстване, раздел „Е-Декларации”</w:t>
            </w:r>
          </w:p>
          <w:p w14:paraId="5ECB9EB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6C2655" w:rsidRPr="00543F17" w14:paraId="4374890B" w14:textId="77777777" w:rsidTr="00582320">
        <w:trPr>
          <w:trHeight w:val="240"/>
          <w:jc w:val="center"/>
        </w:trPr>
        <w:tc>
          <w:tcPr>
            <w:tcW w:w="965" w:type="dxa"/>
          </w:tcPr>
          <w:p w14:paraId="0A9B5E51" w14:textId="14ACC036" w:rsidR="006C2655" w:rsidRPr="009050B4" w:rsidRDefault="006C2655" w:rsidP="009050B4">
            <w:pPr>
              <w:pStyle w:val="ListParagraph"/>
              <w:numPr>
                <w:ilvl w:val="0"/>
                <w:numId w:val="2"/>
              </w:numPr>
            </w:pPr>
          </w:p>
        </w:tc>
        <w:tc>
          <w:tcPr>
            <w:tcW w:w="7007" w:type="dxa"/>
            <w:vAlign w:val="center"/>
          </w:tcPr>
          <w:p w14:paraId="057E072C" w14:textId="02B84CB5" w:rsidR="006C2655" w:rsidRPr="00543F17" w:rsidRDefault="00987D85" w:rsidP="008877B7">
            <w:pPr>
              <w:spacing w:after="120"/>
              <w:jc w:val="both"/>
              <w:rPr>
                <w:sz w:val="22"/>
                <w:szCs w:val="22"/>
                <w:lang w:val="bg-BG"/>
              </w:rPr>
            </w:pPr>
            <w:r w:rsidRPr="00D55CB8">
              <w:rPr>
                <w:sz w:val="22"/>
                <w:szCs w:val="22"/>
                <w:lang w:val="bg-BG"/>
              </w:rPr>
              <w:t xml:space="preserve">Техническа спецификация на предвидените </w:t>
            </w:r>
            <w:r w:rsidRPr="00987D85">
              <w:rPr>
                <w:sz w:val="22"/>
                <w:szCs w:val="22"/>
                <w:lang w:val="bg-BG"/>
              </w:rPr>
              <w:t>активи (ДМА и/или ДНА)</w:t>
            </w:r>
            <w:r>
              <w:rPr>
                <w:sz w:val="22"/>
                <w:szCs w:val="22"/>
                <w:lang w:val="en-US"/>
              </w:rPr>
              <w:t xml:space="preserve"> </w:t>
            </w:r>
            <w:r w:rsidRPr="00D55CB8">
              <w:rPr>
                <w:sz w:val="22"/>
                <w:szCs w:val="22"/>
                <w:lang w:val="bg-BG"/>
              </w:rPr>
              <w:t>– попълнена по образец (Приложение 5) и прикачена в раздел „Прикачени</w:t>
            </w:r>
            <w:r>
              <w:rPr>
                <w:sz w:val="22"/>
                <w:szCs w:val="22"/>
                <w:lang w:val="bg-BG"/>
              </w:rPr>
              <w:t xml:space="preserve"> документи”</w:t>
            </w:r>
            <w:r w:rsidRPr="00D55CB8">
              <w:rPr>
                <w:sz w:val="22"/>
                <w:szCs w:val="22"/>
                <w:lang w:val="bg-BG"/>
              </w:rPr>
              <w:t xml:space="preserve"> от Формуляра за кандидатстване.</w:t>
            </w:r>
          </w:p>
        </w:tc>
        <w:tc>
          <w:tcPr>
            <w:tcW w:w="792" w:type="dxa"/>
          </w:tcPr>
          <w:p w14:paraId="4EE5C9DF" w14:textId="4FC8AA16"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607E5444" w14:textId="47B63F43"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69738FE3" w14:textId="77777777" w:rsidR="006C2655" w:rsidRPr="00543F17" w:rsidRDefault="006C2655" w:rsidP="006C2655">
            <w:pPr>
              <w:jc w:val="center"/>
              <w:rPr>
                <w:sz w:val="22"/>
                <w:szCs w:val="22"/>
                <w:lang w:val="bg-BG"/>
              </w:rPr>
            </w:pPr>
          </w:p>
        </w:tc>
        <w:tc>
          <w:tcPr>
            <w:tcW w:w="4410" w:type="dxa"/>
          </w:tcPr>
          <w:p w14:paraId="1163F9D8" w14:textId="077BF755" w:rsidR="0003412B" w:rsidRPr="00543F17" w:rsidRDefault="00987D85" w:rsidP="008F78C6">
            <w:pPr>
              <w:spacing w:after="120"/>
              <w:jc w:val="both"/>
              <w:rPr>
                <w:i/>
                <w:sz w:val="22"/>
                <w:szCs w:val="22"/>
                <w:lang w:val="bg-BG"/>
              </w:rPr>
            </w:pPr>
            <w:r w:rsidRPr="00D55CB8">
              <w:rPr>
                <w:i/>
                <w:sz w:val="22"/>
                <w:szCs w:val="22"/>
                <w:lang w:val="bg-BG"/>
              </w:rPr>
              <w:t xml:space="preserve">Техническа спецификация на предвидените </w:t>
            </w:r>
            <w:r>
              <w:rPr>
                <w:i/>
                <w:sz w:val="22"/>
                <w:szCs w:val="22"/>
                <w:lang w:val="bg-BG"/>
              </w:rPr>
              <w:t>активи</w:t>
            </w:r>
            <w:r w:rsidRPr="00D55CB8">
              <w:rPr>
                <w:i/>
                <w:sz w:val="22"/>
                <w:szCs w:val="22"/>
                <w:lang w:val="bg-BG"/>
              </w:rPr>
              <w:t xml:space="preserve"> </w:t>
            </w:r>
            <w:r>
              <w:rPr>
                <w:i/>
                <w:sz w:val="22"/>
                <w:szCs w:val="22"/>
                <w:lang w:val="bg-BG"/>
              </w:rPr>
              <w:t>(</w:t>
            </w:r>
            <w:r w:rsidRPr="00D55CB8">
              <w:rPr>
                <w:i/>
                <w:sz w:val="22"/>
                <w:szCs w:val="22"/>
                <w:lang w:val="bg-BG"/>
              </w:rPr>
              <w:t>ДМА и</w:t>
            </w:r>
            <w:r>
              <w:rPr>
                <w:i/>
                <w:sz w:val="22"/>
                <w:szCs w:val="22"/>
                <w:lang w:val="bg-BG"/>
              </w:rPr>
              <w:t>/или</w:t>
            </w:r>
            <w:r w:rsidRPr="00D55CB8">
              <w:rPr>
                <w:i/>
                <w:sz w:val="22"/>
                <w:szCs w:val="22"/>
                <w:lang w:val="bg-BG"/>
              </w:rPr>
              <w:t xml:space="preserve"> ДНА</w:t>
            </w:r>
            <w:r>
              <w:rPr>
                <w:i/>
                <w:sz w:val="22"/>
                <w:szCs w:val="22"/>
                <w:lang w:val="bg-BG"/>
              </w:rPr>
              <w:t>)</w:t>
            </w:r>
            <w:r w:rsidRPr="00D55CB8">
              <w:rPr>
                <w:i/>
                <w:sz w:val="22"/>
                <w:szCs w:val="22"/>
                <w:lang w:val="bg-BG"/>
              </w:rPr>
              <w:t xml:space="preserve"> (Приложение 5)</w:t>
            </w:r>
          </w:p>
        </w:tc>
      </w:tr>
      <w:tr w:rsidR="00D4180C" w:rsidRPr="00543F17" w14:paraId="06B333A2" w14:textId="77777777" w:rsidTr="008F57C3">
        <w:trPr>
          <w:trHeight w:val="240"/>
          <w:jc w:val="center"/>
        </w:trPr>
        <w:tc>
          <w:tcPr>
            <w:tcW w:w="965" w:type="dxa"/>
          </w:tcPr>
          <w:p w14:paraId="5960305B" w14:textId="20F2D3F2" w:rsidR="00D4180C" w:rsidRPr="009050B4" w:rsidRDefault="007B0A3F" w:rsidP="009050B4">
            <w:pPr>
              <w:pStyle w:val="ListParagraph"/>
              <w:numPr>
                <w:ilvl w:val="0"/>
                <w:numId w:val="2"/>
              </w:numPr>
            </w:pPr>
            <w:r w:rsidRPr="009050B4">
              <w:t xml:space="preserve"> </w:t>
            </w:r>
          </w:p>
        </w:tc>
        <w:tc>
          <w:tcPr>
            <w:tcW w:w="7007" w:type="dxa"/>
          </w:tcPr>
          <w:p w14:paraId="5A2BF058" w14:textId="4603646C" w:rsidR="00952923" w:rsidRPr="00543F17" w:rsidRDefault="006A225C" w:rsidP="008877B7">
            <w:pPr>
              <w:spacing w:after="120"/>
              <w:jc w:val="both"/>
              <w:rPr>
                <w:i/>
                <w:sz w:val="22"/>
                <w:szCs w:val="22"/>
                <w:lang w:val="bg-BG"/>
              </w:rPr>
            </w:pPr>
            <w:r w:rsidRPr="006A225C">
              <w:rPr>
                <w:sz w:val="22"/>
                <w:szCs w:val="22"/>
                <w:lang w:val="bg-BG"/>
              </w:rPr>
              <w:t>Оферта за всеки от предвидените за закупуване активи (ДМА и/или ДНА)</w:t>
            </w:r>
            <w:r>
              <w:rPr>
                <w:sz w:val="22"/>
                <w:szCs w:val="22"/>
                <w:lang w:val="bg-BG"/>
              </w:rPr>
              <w:t xml:space="preserve">, </w:t>
            </w:r>
            <w:r w:rsidR="00D4180C" w:rsidRPr="00543F17">
              <w:rPr>
                <w:sz w:val="22"/>
                <w:szCs w:val="22"/>
                <w:lang w:val="bg-BG"/>
              </w:rPr>
              <w:t xml:space="preserve">с предложена цена </w:t>
            </w:r>
            <w:r w:rsidR="008818E1" w:rsidRPr="00E35527">
              <w:rPr>
                <w:i/>
                <w:iCs/>
                <w:sz w:val="22"/>
                <w:szCs w:val="22"/>
                <w:lang w:val="bg-BG"/>
              </w:rPr>
              <w:t>и/или</w:t>
            </w:r>
            <w:r w:rsidR="008818E1" w:rsidRPr="008818E1">
              <w:rPr>
                <w:sz w:val="22"/>
                <w:szCs w:val="22"/>
                <w:lang w:val="bg-BG"/>
              </w:rPr>
              <w:t xml:space="preserve"> Количеств</w:t>
            </w:r>
            <w:r w:rsidR="008818E1">
              <w:rPr>
                <w:sz w:val="22"/>
                <w:szCs w:val="22"/>
                <w:lang w:val="bg-BG"/>
              </w:rPr>
              <w:t>ено – стойностна сметка</w:t>
            </w:r>
            <w:r w:rsidR="008877B7">
              <w:rPr>
                <w:sz w:val="22"/>
                <w:szCs w:val="22"/>
                <w:lang w:val="bg-BG"/>
              </w:rPr>
              <w:t xml:space="preserve"> (КСС) за предвидените СМР</w:t>
            </w:r>
            <w:r w:rsidR="008818E1">
              <w:rPr>
                <w:sz w:val="22"/>
                <w:szCs w:val="22"/>
                <w:lang w:val="bg-BG"/>
              </w:rPr>
              <w:t xml:space="preserve">, </w:t>
            </w:r>
            <w:r w:rsidR="008818E1" w:rsidRPr="008818E1">
              <w:rPr>
                <w:sz w:val="22"/>
                <w:szCs w:val="22"/>
                <w:lang w:val="bg-BG"/>
              </w:rPr>
              <w:t>попълнена по образец (Приложение 5А) – приложима за СМР, представляващи ДМА</w:t>
            </w:r>
            <w:r w:rsidR="008818E1">
              <w:rPr>
                <w:rStyle w:val="FootnoteReference"/>
                <w:sz w:val="22"/>
                <w:szCs w:val="22"/>
                <w:lang w:val="bg-BG"/>
              </w:rPr>
              <w:footnoteReference w:id="4"/>
            </w:r>
            <w:r w:rsidR="008818E1" w:rsidRPr="008818E1">
              <w:rPr>
                <w:sz w:val="22"/>
                <w:szCs w:val="22"/>
                <w:lang w:val="bg-BG"/>
              </w:rPr>
              <w:t xml:space="preserve"> </w:t>
            </w:r>
            <w:r w:rsidR="00D4180C" w:rsidRPr="00543F17">
              <w:rPr>
                <w:sz w:val="22"/>
                <w:szCs w:val="22"/>
                <w:lang w:val="bg-BG"/>
              </w:rPr>
              <w:t>- прикачен</w:t>
            </w:r>
            <w:r w:rsidR="00D4180C" w:rsidRPr="00543F17">
              <w:rPr>
                <w:sz w:val="22"/>
                <w:szCs w:val="22"/>
                <w:lang w:val="en-US"/>
              </w:rPr>
              <w:t>а</w:t>
            </w:r>
            <w:r w:rsidR="00D4180C" w:rsidRPr="00543F17">
              <w:rPr>
                <w:sz w:val="22"/>
                <w:szCs w:val="22"/>
                <w:lang w:val="bg-BG"/>
              </w:rPr>
              <w:t xml:space="preserve"> в ИСУН.</w:t>
            </w:r>
          </w:p>
        </w:tc>
        <w:tc>
          <w:tcPr>
            <w:tcW w:w="792" w:type="dxa"/>
          </w:tcPr>
          <w:p w14:paraId="62B03F47" w14:textId="710B0CCE"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1E78626F" w14:textId="4FF733EB"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0B64F56C" w14:textId="77777777" w:rsidR="00D4180C" w:rsidRPr="00543F17" w:rsidRDefault="00D4180C" w:rsidP="00D4180C">
            <w:pPr>
              <w:jc w:val="center"/>
              <w:rPr>
                <w:sz w:val="22"/>
                <w:szCs w:val="22"/>
                <w:lang w:val="bg-BG"/>
              </w:rPr>
            </w:pPr>
          </w:p>
        </w:tc>
        <w:tc>
          <w:tcPr>
            <w:tcW w:w="4410" w:type="dxa"/>
          </w:tcPr>
          <w:p w14:paraId="3B27F372" w14:textId="451D3D53" w:rsidR="008818E1" w:rsidRPr="00543F17" w:rsidRDefault="006A225C" w:rsidP="00E35527">
            <w:pPr>
              <w:spacing w:after="120"/>
              <w:jc w:val="both"/>
              <w:rPr>
                <w:i/>
                <w:sz w:val="22"/>
                <w:szCs w:val="22"/>
                <w:lang w:val="bg-BG"/>
              </w:rPr>
            </w:pPr>
            <w:r w:rsidRPr="006A225C">
              <w:rPr>
                <w:i/>
                <w:sz w:val="22"/>
                <w:szCs w:val="22"/>
                <w:lang w:val="bg-BG"/>
              </w:rPr>
              <w:t>Оферта за всеки от предвидените за закупуване активи (ДМА и/или ДНА), с предложена цена</w:t>
            </w:r>
            <w:r w:rsidR="008F78C6">
              <w:rPr>
                <w:i/>
                <w:sz w:val="22"/>
                <w:szCs w:val="22"/>
                <w:lang w:val="bg-BG"/>
              </w:rPr>
              <w:t xml:space="preserve"> / </w:t>
            </w:r>
            <w:r w:rsidR="008818E1" w:rsidRPr="008818E1">
              <w:rPr>
                <w:i/>
                <w:sz w:val="22"/>
                <w:szCs w:val="22"/>
                <w:lang w:val="bg-BG"/>
              </w:rPr>
              <w:t>Количеств</w:t>
            </w:r>
            <w:r w:rsidR="001A10DA">
              <w:rPr>
                <w:i/>
                <w:sz w:val="22"/>
                <w:szCs w:val="22"/>
                <w:lang w:val="bg-BG"/>
              </w:rPr>
              <w:t>ено – стойностна сметка</w:t>
            </w:r>
            <w:r w:rsidR="008F78C6">
              <w:rPr>
                <w:i/>
                <w:sz w:val="22"/>
                <w:szCs w:val="22"/>
                <w:lang w:val="bg-BG"/>
              </w:rPr>
              <w:t xml:space="preserve"> за предвидените СМР</w:t>
            </w:r>
            <w:r w:rsidR="008818E1">
              <w:rPr>
                <w:i/>
                <w:sz w:val="22"/>
                <w:szCs w:val="22"/>
                <w:lang w:val="bg-BG"/>
              </w:rPr>
              <w:t xml:space="preserve"> </w:t>
            </w:r>
            <w:r w:rsidR="008818E1" w:rsidRPr="008818E1">
              <w:rPr>
                <w:i/>
                <w:sz w:val="22"/>
                <w:szCs w:val="22"/>
                <w:lang w:val="bg-BG"/>
              </w:rPr>
              <w:lastRenderedPageBreak/>
              <w:t>(Приложение 5А) – приложима за СМР, представляващи ДМА</w:t>
            </w:r>
          </w:p>
        </w:tc>
      </w:tr>
      <w:tr w:rsidR="002F2105" w:rsidRPr="00543F17" w14:paraId="42A2EF3B" w14:textId="77777777" w:rsidTr="008F57C3">
        <w:trPr>
          <w:trHeight w:val="240"/>
          <w:jc w:val="center"/>
        </w:trPr>
        <w:tc>
          <w:tcPr>
            <w:tcW w:w="965" w:type="dxa"/>
          </w:tcPr>
          <w:p w14:paraId="4AA73B2F" w14:textId="723D590D" w:rsidR="002F2105" w:rsidRPr="009050B4" w:rsidRDefault="002F2105" w:rsidP="009050B4">
            <w:pPr>
              <w:pStyle w:val="ListParagraph"/>
              <w:numPr>
                <w:ilvl w:val="0"/>
                <w:numId w:val="2"/>
              </w:numPr>
            </w:pPr>
          </w:p>
          <w:p w14:paraId="5E160A6A" w14:textId="5CA8969F" w:rsidR="007B0A3F" w:rsidRPr="00543F17" w:rsidRDefault="007B0A3F" w:rsidP="007B0A3F">
            <w:pPr>
              <w:rPr>
                <w:sz w:val="22"/>
                <w:szCs w:val="22"/>
                <w:lang w:val="bg-BG"/>
              </w:rPr>
            </w:pPr>
          </w:p>
        </w:tc>
        <w:tc>
          <w:tcPr>
            <w:tcW w:w="7007" w:type="dxa"/>
          </w:tcPr>
          <w:p w14:paraId="1AACD303" w14:textId="0B87F666" w:rsidR="006A225C" w:rsidRDefault="006A225C" w:rsidP="002F2105">
            <w:pPr>
              <w:spacing w:after="120"/>
              <w:jc w:val="both"/>
              <w:rPr>
                <w:sz w:val="22"/>
                <w:szCs w:val="22"/>
                <w:lang w:val="bg-BG"/>
              </w:rPr>
            </w:pPr>
            <w:r w:rsidRPr="006A225C">
              <w:rPr>
                <w:sz w:val="22"/>
                <w:szCs w:val="22"/>
                <w:lang w:val="bg-BG"/>
              </w:rPr>
              <w:t xml:space="preserve">Счетоводна политика на кандидата, изготвена съгласно приложимите счетоводни стандарти, от която е виден определения стойностен праг на същественост на ДМА и ДНА </w:t>
            </w:r>
            <w:r>
              <w:rPr>
                <w:sz w:val="22"/>
                <w:szCs w:val="22"/>
                <w:lang w:val="bg-BG"/>
              </w:rPr>
              <w:t>– прикачена в ИСУН.</w:t>
            </w:r>
          </w:p>
          <w:p w14:paraId="0E9A6026" w14:textId="0A8E9312" w:rsidR="002F2105" w:rsidRPr="00543F17" w:rsidRDefault="002F2105" w:rsidP="002F2105">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vAlign w:val="center"/>
          </w:tcPr>
          <w:p w14:paraId="3CB14321" w14:textId="46DBBEB7"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77304B91" w14:textId="77777777" w:rsidR="002F2105" w:rsidRPr="00543F17" w:rsidRDefault="002F2105" w:rsidP="002F2105">
            <w:pPr>
              <w:jc w:val="center"/>
              <w:rPr>
                <w:sz w:val="22"/>
                <w:szCs w:val="22"/>
                <w:lang w:val="bg-BG"/>
              </w:rPr>
            </w:pPr>
          </w:p>
          <w:p w14:paraId="77692034" w14:textId="12CFF8C2" w:rsidR="002F2105" w:rsidRPr="00543F17" w:rsidRDefault="002F2105"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41154B46" w14:textId="7A044B8B" w:rsidR="002F2105" w:rsidRPr="00543F17" w:rsidRDefault="002F2105" w:rsidP="002F2105">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счетоводни стандарти, от която е виден определения</w:t>
            </w:r>
            <w:r w:rsidR="00F32E79" w:rsidRPr="00543F17">
              <w:rPr>
                <w:i/>
                <w:sz w:val="22"/>
                <w:szCs w:val="22"/>
                <w:lang w:val="bg-BG"/>
              </w:rPr>
              <w:t>т</w:t>
            </w:r>
            <w:r w:rsidRPr="00543F17">
              <w:rPr>
                <w:i/>
                <w:sz w:val="22"/>
                <w:szCs w:val="22"/>
                <w:lang w:val="bg-BG"/>
              </w:rPr>
              <w:t xml:space="preserve"> стойностен праг на същественост на ДМА и ДНА</w:t>
            </w:r>
            <w:r w:rsidR="006A225C">
              <w:rPr>
                <w:i/>
                <w:sz w:val="22"/>
                <w:szCs w:val="22"/>
                <w:lang w:val="bg-BG"/>
              </w:rPr>
              <w:t>;</w:t>
            </w:r>
          </w:p>
          <w:p w14:paraId="17055537" w14:textId="7321F93B" w:rsidR="002F2105" w:rsidRPr="00543F17" w:rsidRDefault="002F2105" w:rsidP="002F2105">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6A225C" w:rsidRPr="00543F17" w14:paraId="07906F0D" w14:textId="77777777" w:rsidTr="009057F5">
        <w:trPr>
          <w:trHeight w:val="240"/>
          <w:jc w:val="center"/>
        </w:trPr>
        <w:tc>
          <w:tcPr>
            <w:tcW w:w="965" w:type="dxa"/>
          </w:tcPr>
          <w:p w14:paraId="60D646B8" w14:textId="069F71DA" w:rsidR="006A225C" w:rsidRPr="009050B4" w:rsidRDefault="006A225C" w:rsidP="006A225C">
            <w:pPr>
              <w:pStyle w:val="ListParagraph"/>
              <w:numPr>
                <w:ilvl w:val="0"/>
                <w:numId w:val="2"/>
              </w:numPr>
            </w:pPr>
          </w:p>
        </w:tc>
        <w:tc>
          <w:tcPr>
            <w:tcW w:w="7007" w:type="dxa"/>
          </w:tcPr>
          <w:p w14:paraId="1273883C" w14:textId="77777777" w:rsidR="006A225C" w:rsidRDefault="006A225C" w:rsidP="008F57C3">
            <w:pPr>
              <w:spacing w:after="60"/>
              <w:jc w:val="both"/>
              <w:rPr>
                <w:sz w:val="22"/>
                <w:szCs w:val="22"/>
                <w:lang w:val="bg-BG"/>
              </w:rPr>
            </w:pPr>
            <w:r w:rsidRPr="006145C2">
              <w:rPr>
                <w:sz w:val="22"/>
                <w:szCs w:val="22"/>
                <w:lang w:val="bg-BG"/>
              </w:rPr>
              <w:t>Счетоводен амортизаци</w:t>
            </w:r>
            <w:r>
              <w:rPr>
                <w:sz w:val="22"/>
                <w:szCs w:val="22"/>
                <w:lang w:val="bg-BG"/>
              </w:rPr>
              <w:t>онен план на кандидата</w:t>
            </w:r>
            <w:r w:rsidRPr="006145C2">
              <w:rPr>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753E2C27" w14:textId="703A229B" w:rsidR="006A225C" w:rsidRPr="006145C2" w:rsidRDefault="006A225C" w:rsidP="008F57C3">
            <w:pPr>
              <w:spacing w:after="60"/>
              <w:jc w:val="both"/>
              <w:rPr>
                <w:sz w:val="22"/>
                <w:szCs w:val="22"/>
                <w:lang w:val="bg-BG"/>
              </w:rPr>
            </w:pPr>
            <w:r w:rsidRPr="006145C2">
              <w:rPr>
                <w:sz w:val="22"/>
                <w:szCs w:val="22"/>
                <w:lang w:val="bg-BG"/>
              </w:rPr>
              <w:t xml:space="preserve">Документът е приложим </w:t>
            </w:r>
            <w:r>
              <w:rPr>
                <w:sz w:val="22"/>
                <w:szCs w:val="22"/>
                <w:lang w:val="bg-BG"/>
              </w:rPr>
              <w:t>САМО</w:t>
            </w:r>
            <w:r w:rsidRPr="006145C2">
              <w:rPr>
                <w:sz w:val="22"/>
                <w:szCs w:val="22"/>
                <w:lang w:val="bg-BG"/>
              </w:rPr>
              <w:t xml:space="preserve"> в случай че </w:t>
            </w:r>
            <w:r>
              <w:rPr>
                <w:sz w:val="22"/>
                <w:szCs w:val="22"/>
                <w:lang w:val="bg-BG"/>
              </w:rPr>
              <w:t xml:space="preserve">кандидатът ще изпълнява </w:t>
            </w:r>
            <w:r w:rsidR="00DF2E93">
              <w:rPr>
                <w:sz w:val="22"/>
                <w:szCs w:val="22"/>
                <w:lang w:val="bg-BG"/>
              </w:rPr>
              <w:t>проекта</w:t>
            </w:r>
            <w:r w:rsidR="00DF2E93" w:rsidRPr="006145C2">
              <w:rPr>
                <w:sz w:val="22"/>
                <w:szCs w:val="22"/>
                <w:lang w:val="bg-BG"/>
              </w:rPr>
              <w:t xml:space="preserve"> </w:t>
            </w:r>
            <w:r>
              <w:rPr>
                <w:sz w:val="22"/>
                <w:szCs w:val="22"/>
                <w:lang w:val="bg-BG"/>
              </w:rPr>
              <w:t>в</w:t>
            </w:r>
            <w:r w:rsidRPr="006145C2">
              <w:rPr>
                <w:sz w:val="22"/>
                <w:szCs w:val="22"/>
                <w:lang w:val="bg-BG"/>
              </w:rPr>
              <w:t xml:space="preserve"> режим „регионална инвестиционна помощ</w:t>
            </w:r>
            <w:r w:rsidRPr="000D5875">
              <w:rPr>
                <w:sz w:val="22"/>
                <w:szCs w:val="22"/>
                <w:lang w:val="bg-BG"/>
              </w:rPr>
              <w:t>”</w:t>
            </w:r>
            <w:r w:rsidRPr="006145C2">
              <w:rPr>
                <w:sz w:val="22"/>
                <w:szCs w:val="22"/>
                <w:lang w:val="bg-BG"/>
              </w:rPr>
              <w:t xml:space="preserve"> </w:t>
            </w:r>
            <w:r w:rsidRPr="000D5875">
              <w:rPr>
                <w:b/>
                <w:sz w:val="22"/>
                <w:szCs w:val="22"/>
                <w:lang w:val="bg-BG"/>
              </w:rPr>
              <w:t>И</w:t>
            </w:r>
            <w:r w:rsidRPr="006145C2">
              <w:rPr>
                <w:sz w:val="22"/>
                <w:szCs w:val="22"/>
                <w:lang w:val="bg-BG"/>
              </w:rPr>
              <w:t xml:space="preserve"> чрез предложението ще се осъществява:</w:t>
            </w:r>
          </w:p>
          <w:p w14:paraId="6D30C382" w14:textId="77777777" w:rsidR="006A225C" w:rsidRPr="006145C2" w:rsidRDefault="006A225C" w:rsidP="008F57C3">
            <w:pPr>
              <w:spacing w:after="60"/>
              <w:jc w:val="both"/>
              <w:rPr>
                <w:sz w:val="22"/>
                <w:szCs w:val="22"/>
                <w:lang w:val="bg-BG"/>
              </w:rPr>
            </w:pPr>
            <w:r w:rsidRPr="006145C2">
              <w:rPr>
                <w:sz w:val="22"/>
                <w:szCs w:val="22"/>
                <w:lang w:val="bg-BG"/>
              </w:rPr>
              <w:t>- „диверсификация на продукцията на стопанския обект с продукти, или услуги, които той не е произвеждал или предлагал до то</w:t>
            </w:r>
            <w:r>
              <w:rPr>
                <w:sz w:val="22"/>
                <w:szCs w:val="22"/>
                <w:lang w:val="bg-BG"/>
              </w:rPr>
              <w:t>зи момент</w:t>
            </w:r>
            <w:r w:rsidRPr="000D5875">
              <w:rPr>
                <w:sz w:val="22"/>
                <w:szCs w:val="22"/>
                <w:lang w:val="bg-BG"/>
              </w:rPr>
              <w:t>”,</w:t>
            </w:r>
            <w:r w:rsidRPr="006145C2">
              <w:rPr>
                <w:sz w:val="22"/>
                <w:szCs w:val="22"/>
                <w:lang w:val="bg-BG"/>
              </w:rPr>
              <w:t xml:space="preserve"> или </w:t>
            </w:r>
          </w:p>
          <w:p w14:paraId="1763F37D" w14:textId="2C7DED1B" w:rsidR="006A225C" w:rsidRPr="001A3772" w:rsidRDefault="006A225C" w:rsidP="008F57C3">
            <w:pPr>
              <w:spacing w:after="60"/>
              <w:jc w:val="both"/>
              <w:rPr>
                <w:i/>
                <w:sz w:val="22"/>
                <w:szCs w:val="22"/>
                <w:lang w:val="bg-BG"/>
              </w:rPr>
            </w:pPr>
            <w:r w:rsidRPr="006145C2">
              <w:rPr>
                <w:sz w:val="22"/>
                <w:szCs w:val="22"/>
                <w:lang w:val="bg-BG"/>
              </w:rPr>
              <w:t>- „диверсификация на дейността на даден стопански обект, при условие че новата дейност не е същата или сходна с дейността</w:t>
            </w:r>
            <w:r>
              <w:rPr>
                <w:sz w:val="22"/>
                <w:szCs w:val="22"/>
                <w:lang w:val="bg-BG"/>
              </w:rPr>
              <w:t>, извършвана преди това от него</w:t>
            </w:r>
            <w:r w:rsidRPr="000D5875">
              <w:rPr>
                <w:sz w:val="22"/>
                <w:szCs w:val="22"/>
                <w:lang w:val="bg-BG"/>
              </w:rPr>
              <w:t>”</w:t>
            </w:r>
            <w:r>
              <w:rPr>
                <w:sz w:val="22"/>
                <w:szCs w:val="22"/>
                <w:lang w:val="bg-BG"/>
              </w:rPr>
              <w:t xml:space="preserve"> (приложимо в случай че кандидатът</w:t>
            </w:r>
            <w:r w:rsidRPr="006145C2">
              <w:rPr>
                <w:sz w:val="22"/>
                <w:szCs w:val="22"/>
                <w:lang w:val="bg-BG"/>
              </w:rPr>
              <w:t xml:space="preserve"> е голямо предприятие и мястото</w:t>
            </w:r>
            <w:r w:rsidR="007251ED">
              <w:rPr>
                <w:sz w:val="22"/>
                <w:szCs w:val="22"/>
                <w:lang w:val="bg-BG"/>
              </w:rPr>
              <w:t>/местата</w:t>
            </w:r>
            <w:r w:rsidRPr="006145C2">
              <w:rPr>
                <w:sz w:val="22"/>
                <w:szCs w:val="22"/>
                <w:lang w:val="bg-BG"/>
              </w:rPr>
              <w:t xml:space="preserve"> на изпълнение на </w:t>
            </w:r>
            <w:r w:rsidR="007251ED">
              <w:rPr>
                <w:sz w:val="22"/>
                <w:szCs w:val="22"/>
                <w:lang w:val="bg-BG"/>
              </w:rPr>
              <w:t>проекта</w:t>
            </w:r>
            <w:r w:rsidRPr="006145C2">
              <w:rPr>
                <w:sz w:val="22"/>
                <w:szCs w:val="22"/>
                <w:lang w:val="bg-BG"/>
              </w:rPr>
              <w:t xml:space="preserve"> е</w:t>
            </w:r>
            <w:r w:rsidR="00DF2E93">
              <w:rPr>
                <w:sz w:val="22"/>
                <w:szCs w:val="22"/>
                <w:lang w:val="bg-BG"/>
              </w:rPr>
              <w:t>/са</w:t>
            </w:r>
            <w:r w:rsidRPr="006145C2">
              <w:rPr>
                <w:sz w:val="22"/>
                <w:szCs w:val="22"/>
                <w:lang w:val="bg-BG"/>
              </w:rPr>
              <w:t xml:space="preserve"> в Ю</w:t>
            </w:r>
            <w:r w:rsidR="008F57C3">
              <w:rPr>
                <w:sz w:val="22"/>
                <w:szCs w:val="22"/>
                <w:lang w:val="bg-BG"/>
              </w:rPr>
              <w:t>гозападен район</w:t>
            </w:r>
            <w:r w:rsidRPr="006145C2">
              <w:rPr>
                <w:sz w:val="22"/>
                <w:szCs w:val="22"/>
                <w:lang w:val="bg-BG"/>
              </w:rPr>
              <w:t xml:space="preserve"> (NUTS-2).</w:t>
            </w:r>
          </w:p>
        </w:tc>
        <w:tc>
          <w:tcPr>
            <w:tcW w:w="792" w:type="dxa"/>
          </w:tcPr>
          <w:p w14:paraId="7080B270" w14:textId="7FF91CE1" w:rsidR="006A225C" w:rsidRPr="00543F17" w:rsidRDefault="006A225C" w:rsidP="006A225C">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A51974">
              <w:rPr>
                <w:sz w:val="22"/>
                <w:szCs w:val="22"/>
                <w:lang w:val="bg-BG"/>
              </w:rPr>
              <w:fldChar w:fldCharType="end"/>
            </w:r>
          </w:p>
        </w:tc>
        <w:tc>
          <w:tcPr>
            <w:tcW w:w="776" w:type="dxa"/>
          </w:tcPr>
          <w:p w14:paraId="144A5D17" w14:textId="12D5CF7E" w:rsidR="006A225C" w:rsidRPr="00543F17" w:rsidRDefault="006A225C" w:rsidP="006A225C">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A51974">
              <w:rPr>
                <w:sz w:val="22"/>
                <w:szCs w:val="22"/>
                <w:lang w:val="bg-BG"/>
              </w:rPr>
              <w:fldChar w:fldCharType="end"/>
            </w:r>
          </w:p>
        </w:tc>
        <w:tc>
          <w:tcPr>
            <w:tcW w:w="673" w:type="dxa"/>
          </w:tcPr>
          <w:p w14:paraId="2F85C09C" w14:textId="77777777" w:rsidR="006A225C" w:rsidRDefault="006A225C" w:rsidP="006A225C">
            <w:pPr>
              <w:jc w:val="center"/>
              <w:rPr>
                <w:sz w:val="22"/>
                <w:szCs w:val="22"/>
                <w:lang w:val="bg-BG"/>
              </w:rPr>
            </w:pPr>
          </w:p>
          <w:p w14:paraId="03E1EC23" w14:textId="393ADE1D" w:rsidR="006A225C" w:rsidRPr="00543F17" w:rsidRDefault="006A225C" w:rsidP="006A225C">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A51974">
              <w:rPr>
                <w:sz w:val="22"/>
                <w:szCs w:val="22"/>
                <w:lang w:val="bg-BG"/>
              </w:rPr>
              <w:fldChar w:fldCharType="end"/>
            </w:r>
          </w:p>
        </w:tc>
        <w:tc>
          <w:tcPr>
            <w:tcW w:w="4410" w:type="dxa"/>
          </w:tcPr>
          <w:p w14:paraId="0D2CB7B6" w14:textId="2267D647" w:rsidR="006A225C" w:rsidRPr="00543F17" w:rsidRDefault="006A225C" w:rsidP="006A225C">
            <w:pPr>
              <w:spacing w:after="120"/>
              <w:jc w:val="both"/>
              <w:rPr>
                <w:i/>
                <w:sz w:val="22"/>
                <w:szCs w:val="22"/>
                <w:lang w:val="bg-BG"/>
              </w:rPr>
            </w:pPr>
            <w:r w:rsidRPr="006145C2">
              <w:rPr>
                <w:i/>
                <w:sz w:val="22"/>
                <w:szCs w:val="22"/>
                <w:lang w:val="bg-BG"/>
              </w:rPr>
              <w:t>Счетоводен амортизаци</w:t>
            </w:r>
            <w:r>
              <w:rPr>
                <w:i/>
                <w:sz w:val="22"/>
                <w:szCs w:val="22"/>
                <w:lang w:val="bg-BG"/>
              </w:rPr>
              <w:t>онен план на кандидата</w:t>
            </w:r>
            <w:r w:rsidRPr="006145C2">
              <w:rPr>
                <w:i/>
                <w:sz w:val="22"/>
                <w:szCs w:val="22"/>
                <w:lang w:val="bg-BG"/>
              </w:rPr>
              <w:t>,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r w:rsidR="004223B7" w:rsidRPr="00543F17" w14:paraId="13C761FB" w14:textId="77777777" w:rsidTr="00582320">
        <w:trPr>
          <w:trHeight w:val="240"/>
          <w:jc w:val="center"/>
        </w:trPr>
        <w:tc>
          <w:tcPr>
            <w:tcW w:w="14623" w:type="dxa"/>
            <w:gridSpan w:val="6"/>
          </w:tcPr>
          <w:p w14:paraId="1DA0F3A5" w14:textId="47291418" w:rsidR="004223B7" w:rsidRDefault="004223B7" w:rsidP="004223B7">
            <w:pPr>
              <w:spacing w:after="120"/>
              <w:jc w:val="both"/>
              <w:rPr>
                <w:b/>
                <w:sz w:val="22"/>
                <w:szCs w:val="22"/>
                <w:lang w:val="bg-BG"/>
              </w:rPr>
            </w:pPr>
            <w:r w:rsidRPr="00E222F5">
              <w:rPr>
                <w:b/>
                <w:sz w:val="22"/>
                <w:szCs w:val="22"/>
                <w:lang w:val="bg-BG"/>
              </w:rPr>
              <w:t>В случай че след допълнителното им изискване по установения ред, документите по точки 1-</w:t>
            </w:r>
            <w:r w:rsidR="006A225C">
              <w:rPr>
                <w:b/>
                <w:sz w:val="22"/>
                <w:szCs w:val="22"/>
                <w:lang w:val="bg-BG"/>
              </w:rPr>
              <w:t>7</w:t>
            </w:r>
            <w:r w:rsidRPr="00E222F5">
              <w:rPr>
                <w:b/>
                <w:sz w:val="22"/>
                <w:szCs w:val="22"/>
                <w:lang w:val="bg-BG"/>
              </w:rPr>
              <w:t xml:space="preserve"> и точк</w:t>
            </w:r>
            <w:r>
              <w:rPr>
                <w:b/>
                <w:sz w:val="22"/>
                <w:szCs w:val="22"/>
                <w:lang w:val="bg-BG"/>
              </w:rPr>
              <w:t>а</w:t>
            </w:r>
            <w:r w:rsidRPr="00E222F5">
              <w:rPr>
                <w:b/>
                <w:sz w:val="22"/>
                <w:szCs w:val="22"/>
                <w:lang w:val="bg-BG"/>
              </w:rPr>
              <w:t xml:space="preserve"> 9 (</w:t>
            </w:r>
            <w:r w:rsidRPr="00E222F5">
              <w:rPr>
                <w:b/>
                <w:i/>
                <w:sz w:val="22"/>
                <w:szCs w:val="22"/>
                <w:lang w:val="bg-BG"/>
              </w:rPr>
              <w:t xml:space="preserve">когато </w:t>
            </w:r>
            <w:r>
              <w:rPr>
                <w:b/>
                <w:i/>
                <w:sz w:val="22"/>
                <w:szCs w:val="22"/>
                <w:lang w:val="bg-BG"/>
              </w:rPr>
              <w:t>са</w:t>
            </w:r>
            <w:r w:rsidRPr="00E222F5">
              <w:rPr>
                <w:b/>
                <w:i/>
                <w:sz w:val="22"/>
                <w:szCs w:val="22"/>
                <w:lang w:val="bg-BG"/>
              </w:rPr>
              <w:t xml:space="preserve"> приложим</w:t>
            </w:r>
            <w:r>
              <w:rPr>
                <w:b/>
                <w:i/>
                <w:sz w:val="22"/>
                <w:szCs w:val="22"/>
                <w:lang w:val="bg-BG"/>
              </w:rPr>
              <w:t>и</w:t>
            </w:r>
            <w:r w:rsidRPr="00E222F5">
              <w:rPr>
                <w:b/>
                <w:sz w:val="22"/>
                <w:szCs w:val="22"/>
                <w:lang w:val="bg-BG"/>
              </w:rPr>
              <w:t>) не бъдат предоставени от кандидата или са представени, но не съгласно изискванията, проектното предложение се отхвърля.</w:t>
            </w:r>
          </w:p>
          <w:p w14:paraId="44267E48" w14:textId="242F1993" w:rsidR="00666904" w:rsidRPr="00E222F5" w:rsidRDefault="00666904" w:rsidP="00666904">
            <w:pPr>
              <w:spacing w:after="120"/>
              <w:jc w:val="both"/>
              <w:rPr>
                <w:b/>
                <w:sz w:val="22"/>
                <w:szCs w:val="22"/>
                <w:lang w:val="bg-BG"/>
              </w:rPr>
            </w:pPr>
            <w:r w:rsidRPr="00666904">
              <w:rPr>
                <w:b/>
                <w:sz w:val="22"/>
                <w:szCs w:val="22"/>
                <w:lang w:val="bg-BG"/>
              </w:rPr>
              <w:t xml:space="preserve">В случай че след допълнителното им изискване по установения ред, </w:t>
            </w:r>
            <w:r>
              <w:rPr>
                <w:b/>
                <w:sz w:val="22"/>
                <w:szCs w:val="22"/>
                <w:lang w:val="bg-BG"/>
              </w:rPr>
              <w:t xml:space="preserve">кандидатът </w:t>
            </w:r>
            <w:r w:rsidRPr="00666904">
              <w:rPr>
                <w:b/>
                <w:sz w:val="22"/>
                <w:szCs w:val="22"/>
                <w:lang w:val="bg-BG"/>
              </w:rPr>
              <w:t>не е представил</w:t>
            </w:r>
            <w:r>
              <w:rPr>
                <w:b/>
                <w:sz w:val="22"/>
                <w:szCs w:val="22"/>
                <w:lang w:val="bg-BG"/>
              </w:rPr>
              <w:t xml:space="preserve"> или </w:t>
            </w:r>
            <w:r w:rsidRPr="00666904">
              <w:rPr>
                <w:b/>
                <w:sz w:val="22"/>
                <w:szCs w:val="22"/>
                <w:lang w:val="bg-BG"/>
              </w:rPr>
              <w:t xml:space="preserve">не е представил съгласно изискванията документите по точка </w:t>
            </w:r>
            <w:r>
              <w:rPr>
                <w:b/>
                <w:sz w:val="22"/>
                <w:szCs w:val="22"/>
                <w:lang w:val="bg-BG"/>
              </w:rPr>
              <w:t>7 (</w:t>
            </w:r>
            <w:r w:rsidRPr="00666904">
              <w:rPr>
                <w:b/>
                <w:sz w:val="22"/>
                <w:szCs w:val="22"/>
                <w:lang w:val="bg-BG"/>
              </w:rPr>
              <w:t>оферта</w:t>
            </w:r>
            <w:r>
              <w:rPr>
                <w:b/>
                <w:sz w:val="22"/>
                <w:szCs w:val="22"/>
                <w:lang w:val="bg-BG"/>
              </w:rPr>
              <w:t>/и</w:t>
            </w:r>
            <w:r w:rsidR="00BF328C">
              <w:rPr>
                <w:b/>
                <w:sz w:val="22"/>
                <w:szCs w:val="22"/>
                <w:lang w:val="en-US"/>
              </w:rPr>
              <w:t xml:space="preserve"> </w:t>
            </w:r>
            <w:r w:rsidR="00E0796F">
              <w:rPr>
                <w:b/>
                <w:sz w:val="22"/>
                <w:szCs w:val="22"/>
                <w:lang w:val="bg-BG"/>
              </w:rPr>
              <w:t>/</w:t>
            </w:r>
            <w:r w:rsidR="00BF328C">
              <w:rPr>
                <w:b/>
                <w:sz w:val="22"/>
                <w:szCs w:val="22"/>
                <w:lang w:val="en-US"/>
              </w:rPr>
              <w:t xml:space="preserve"> </w:t>
            </w:r>
            <w:r w:rsidR="00E0796F">
              <w:rPr>
                <w:b/>
                <w:sz w:val="22"/>
                <w:szCs w:val="22"/>
                <w:lang w:val="bg-BG"/>
              </w:rPr>
              <w:t>КСС</w:t>
            </w:r>
            <w:r>
              <w:rPr>
                <w:b/>
                <w:sz w:val="22"/>
                <w:szCs w:val="22"/>
                <w:lang w:val="bg-BG"/>
              </w:rPr>
              <w:t xml:space="preserve">) </w:t>
            </w:r>
            <w:r w:rsidRPr="00666904">
              <w:rPr>
                <w:b/>
                <w:sz w:val="22"/>
                <w:szCs w:val="22"/>
                <w:lang w:val="bg-BG"/>
              </w:rPr>
              <w:t>за нито един от активите, заложени в бюджета, проект</w:t>
            </w:r>
            <w:r>
              <w:rPr>
                <w:b/>
                <w:sz w:val="22"/>
                <w:szCs w:val="22"/>
                <w:lang w:val="bg-BG"/>
              </w:rPr>
              <w:t>ното предложение</w:t>
            </w:r>
            <w:r w:rsidRPr="00666904">
              <w:rPr>
                <w:b/>
                <w:sz w:val="22"/>
                <w:szCs w:val="22"/>
                <w:lang w:val="bg-BG"/>
              </w:rPr>
              <w:t xml:space="preserve"> се отхвърля.</w:t>
            </w:r>
          </w:p>
        </w:tc>
      </w:tr>
      <w:tr w:rsidR="004223B7" w:rsidRPr="00543F17" w14:paraId="43252A16" w14:textId="77777777" w:rsidTr="00C34E87">
        <w:trPr>
          <w:trHeight w:val="240"/>
          <w:jc w:val="center"/>
        </w:trPr>
        <w:tc>
          <w:tcPr>
            <w:tcW w:w="14623" w:type="dxa"/>
            <w:gridSpan w:val="6"/>
            <w:shd w:val="clear" w:color="auto" w:fill="D9D9D9" w:themeFill="background1" w:themeFillShade="D9"/>
          </w:tcPr>
          <w:p w14:paraId="2C4DE3B4" w14:textId="6CF59659" w:rsidR="004223B7" w:rsidRPr="008F57C3" w:rsidRDefault="004223B7" w:rsidP="004223B7">
            <w:pPr>
              <w:spacing w:before="120" w:after="120"/>
              <w:jc w:val="both"/>
              <w:rPr>
                <w:b/>
                <w:sz w:val="22"/>
                <w:szCs w:val="22"/>
                <w:lang w:val="bg-BG"/>
              </w:rPr>
            </w:pPr>
            <w:r w:rsidRPr="008F57C3">
              <w:rPr>
                <w:b/>
                <w:sz w:val="22"/>
                <w:szCs w:val="22"/>
                <w:lang w:val="bg-BG"/>
              </w:rPr>
              <w:t>2. Критерии за оценка на допустимостта на кандидата:</w:t>
            </w:r>
          </w:p>
        </w:tc>
      </w:tr>
      <w:tr w:rsidR="004223B7" w:rsidRPr="00543F17" w14:paraId="04E75967" w14:textId="77777777" w:rsidTr="00D10687">
        <w:trPr>
          <w:trHeight w:val="240"/>
          <w:jc w:val="center"/>
        </w:trPr>
        <w:tc>
          <w:tcPr>
            <w:tcW w:w="965" w:type="dxa"/>
            <w:shd w:val="clear" w:color="auto" w:fill="D9D9D9" w:themeFill="background1" w:themeFillShade="D9"/>
          </w:tcPr>
          <w:p w14:paraId="5CAD4F59" w14:textId="01C7E41E" w:rsidR="004223B7" w:rsidRPr="00543F17" w:rsidRDefault="004223B7" w:rsidP="004223B7">
            <w:pPr>
              <w:spacing w:before="120" w:after="120"/>
              <w:rPr>
                <w:sz w:val="22"/>
                <w:szCs w:val="22"/>
                <w:lang w:val="bg-BG"/>
              </w:rPr>
            </w:pPr>
            <w:r w:rsidRPr="00543F17">
              <w:rPr>
                <w:b/>
                <w:sz w:val="22"/>
                <w:szCs w:val="22"/>
                <w:lang w:val="bg-BG"/>
              </w:rPr>
              <w:t>№</w:t>
            </w:r>
          </w:p>
        </w:tc>
        <w:tc>
          <w:tcPr>
            <w:tcW w:w="7007" w:type="dxa"/>
            <w:shd w:val="clear" w:color="auto" w:fill="D9D9D9" w:themeFill="background1" w:themeFillShade="D9"/>
          </w:tcPr>
          <w:p w14:paraId="7FC9E065" w14:textId="6281AAE8" w:rsidR="004223B7" w:rsidRPr="00543F17" w:rsidRDefault="004223B7" w:rsidP="004223B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EB28570" w14:textId="1199933C" w:rsidR="004223B7" w:rsidRPr="00543F17" w:rsidRDefault="004223B7" w:rsidP="004223B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1B6188B" w14:textId="4BB2295B" w:rsidR="004223B7" w:rsidRPr="00543F17" w:rsidRDefault="004223B7" w:rsidP="004223B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61D853E7" w14:textId="0CE9699E" w:rsidR="004223B7" w:rsidRPr="00543F17" w:rsidRDefault="004223B7" w:rsidP="004223B7">
            <w:pPr>
              <w:spacing w:before="120" w:after="120"/>
              <w:jc w:val="center"/>
              <w:rPr>
                <w:sz w:val="22"/>
                <w:szCs w:val="22"/>
                <w:lang w:val="bg-BG"/>
              </w:rPr>
            </w:pPr>
            <w:r w:rsidRPr="00543F17">
              <w:rPr>
                <w:b/>
                <w:sz w:val="22"/>
                <w:szCs w:val="22"/>
                <w:lang w:val="bg-BG"/>
              </w:rPr>
              <w:t>Н/П</w:t>
            </w:r>
          </w:p>
        </w:tc>
        <w:tc>
          <w:tcPr>
            <w:tcW w:w="4410" w:type="dxa"/>
            <w:shd w:val="clear" w:color="auto" w:fill="D9D9D9" w:themeFill="background1" w:themeFillShade="D9"/>
          </w:tcPr>
          <w:p w14:paraId="7CCAA34A" w14:textId="70AB4B83" w:rsidR="004223B7" w:rsidRPr="00543F17" w:rsidRDefault="004223B7" w:rsidP="004223B7">
            <w:pPr>
              <w:spacing w:before="120" w:after="120"/>
              <w:jc w:val="center"/>
              <w:rPr>
                <w:i/>
                <w:sz w:val="22"/>
                <w:szCs w:val="22"/>
                <w:lang w:val="bg-BG"/>
              </w:rPr>
            </w:pPr>
            <w:r w:rsidRPr="00543F17">
              <w:rPr>
                <w:b/>
                <w:sz w:val="22"/>
                <w:szCs w:val="22"/>
                <w:lang w:val="bg-BG"/>
              </w:rPr>
              <w:t>Основни източници на проверка</w:t>
            </w:r>
          </w:p>
        </w:tc>
      </w:tr>
      <w:tr w:rsidR="004223B7" w:rsidRPr="00543F17" w14:paraId="482605DD" w14:textId="77777777" w:rsidTr="006C7EA4">
        <w:trPr>
          <w:trHeight w:val="240"/>
          <w:jc w:val="center"/>
        </w:trPr>
        <w:tc>
          <w:tcPr>
            <w:tcW w:w="965" w:type="dxa"/>
          </w:tcPr>
          <w:p w14:paraId="6B87E7D6" w14:textId="77777777" w:rsidR="004223B7" w:rsidRPr="00543F17" w:rsidRDefault="004223B7" w:rsidP="004223B7">
            <w:pPr>
              <w:numPr>
                <w:ilvl w:val="0"/>
                <w:numId w:val="41"/>
              </w:numPr>
              <w:rPr>
                <w:sz w:val="22"/>
                <w:szCs w:val="22"/>
                <w:lang w:val="bg-BG"/>
              </w:rPr>
            </w:pPr>
          </w:p>
        </w:tc>
        <w:tc>
          <w:tcPr>
            <w:tcW w:w="7007" w:type="dxa"/>
          </w:tcPr>
          <w:p w14:paraId="57D5DB73" w14:textId="592E0033" w:rsidR="004223B7" w:rsidRPr="00543F17" w:rsidRDefault="004223B7" w:rsidP="004223B7">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2E31EBC2" w14:textId="7713F12E"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4C2E31B1" w14:textId="77777777" w:rsidR="004223B7" w:rsidRPr="00543F17" w:rsidRDefault="004223B7" w:rsidP="004223B7">
            <w:pPr>
              <w:jc w:val="center"/>
              <w:rPr>
                <w:sz w:val="22"/>
                <w:szCs w:val="22"/>
                <w:lang w:val="bg-BG"/>
              </w:rPr>
            </w:pPr>
          </w:p>
        </w:tc>
        <w:tc>
          <w:tcPr>
            <w:tcW w:w="4410" w:type="dxa"/>
          </w:tcPr>
          <w:p w14:paraId="53186985" w14:textId="2A698AED" w:rsidR="004223B7" w:rsidRPr="006E3FCB" w:rsidRDefault="004223B7" w:rsidP="004223B7">
            <w:pPr>
              <w:spacing w:after="120"/>
              <w:jc w:val="both"/>
              <w:rPr>
                <w:i/>
                <w:sz w:val="22"/>
                <w:szCs w:val="22"/>
                <w:lang w:val="en-US"/>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w:t>
            </w:r>
            <w:r w:rsidR="008F57C3">
              <w:rPr>
                <w:i/>
                <w:sz w:val="22"/>
                <w:szCs w:val="22"/>
                <w:lang w:val="bg-BG"/>
              </w:rPr>
              <w:t xml:space="preserve"> </w:t>
            </w:r>
            <w:r w:rsidRPr="00543F17">
              <w:rPr>
                <w:i/>
                <w:sz w:val="22"/>
                <w:szCs w:val="22"/>
                <w:lang w:val="bg-BG"/>
              </w:rPr>
              <w:t>членка, в която търговецът е установен</w:t>
            </w:r>
            <w:r w:rsidR="008F57C3">
              <w:rPr>
                <w:i/>
                <w:sz w:val="22"/>
                <w:szCs w:val="22"/>
                <w:lang w:val="bg-BG"/>
              </w:rPr>
              <w:t>.</w:t>
            </w:r>
          </w:p>
          <w:p w14:paraId="23352054" w14:textId="7F972A1C" w:rsidR="004223B7" w:rsidRPr="00543F17" w:rsidRDefault="004223B7" w:rsidP="004223B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4223B7" w:rsidRPr="00543F17" w14:paraId="603CBF78" w14:textId="77777777" w:rsidTr="006C7EA4">
        <w:trPr>
          <w:trHeight w:val="240"/>
          <w:jc w:val="center"/>
        </w:trPr>
        <w:tc>
          <w:tcPr>
            <w:tcW w:w="965" w:type="dxa"/>
          </w:tcPr>
          <w:p w14:paraId="3A5D8049" w14:textId="77777777" w:rsidR="004223B7" w:rsidRPr="00543F17" w:rsidRDefault="004223B7" w:rsidP="004223B7">
            <w:pPr>
              <w:numPr>
                <w:ilvl w:val="0"/>
                <w:numId w:val="41"/>
              </w:numPr>
              <w:ind w:left="0" w:firstLine="0"/>
              <w:rPr>
                <w:sz w:val="22"/>
                <w:szCs w:val="22"/>
                <w:lang w:val="bg-BG"/>
              </w:rPr>
            </w:pPr>
          </w:p>
        </w:tc>
        <w:tc>
          <w:tcPr>
            <w:tcW w:w="7007" w:type="dxa"/>
          </w:tcPr>
          <w:p w14:paraId="300F4F61" w14:textId="16D0F505" w:rsidR="004223B7" w:rsidRPr="00543F17" w:rsidRDefault="004223B7" w:rsidP="004223B7">
            <w:pPr>
              <w:jc w:val="both"/>
              <w:rPr>
                <w:sz w:val="22"/>
                <w:szCs w:val="22"/>
                <w:lang w:val="bg-BG"/>
              </w:rPr>
            </w:pPr>
            <w:r w:rsidRPr="00543F17">
              <w:rPr>
                <w:sz w:val="22"/>
                <w:szCs w:val="22"/>
                <w:lang w:val="bg-BG"/>
              </w:rPr>
              <w:t>Кандидатът е регистриран не по-късно от 31.12</w:t>
            </w:r>
            <w:r>
              <w:rPr>
                <w:sz w:val="22"/>
                <w:szCs w:val="22"/>
                <w:lang w:val="bg-BG"/>
              </w:rPr>
              <w:t>.202</w:t>
            </w:r>
            <w:r>
              <w:rPr>
                <w:sz w:val="22"/>
                <w:szCs w:val="22"/>
                <w:lang w:val="en-US"/>
              </w:rPr>
              <w:t>2</w:t>
            </w:r>
            <w:r w:rsidRPr="00543F17">
              <w:rPr>
                <w:sz w:val="22"/>
                <w:szCs w:val="22"/>
                <w:lang w:val="bg-BG"/>
              </w:rPr>
              <w:t xml:space="preserve"> г.</w:t>
            </w:r>
          </w:p>
        </w:tc>
        <w:tc>
          <w:tcPr>
            <w:tcW w:w="792" w:type="dxa"/>
          </w:tcPr>
          <w:p w14:paraId="5665146E"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7ECD91C7"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2F5E8CFC" w14:textId="77777777" w:rsidR="004223B7" w:rsidRPr="00543F17" w:rsidRDefault="004223B7" w:rsidP="004223B7">
            <w:pPr>
              <w:jc w:val="center"/>
              <w:rPr>
                <w:sz w:val="22"/>
                <w:szCs w:val="22"/>
                <w:lang w:val="bg-BG"/>
              </w:rPr>
            </w:pPr>
          </w:p>
        </w:tc>
        <w:tc>
          <w:tcPr>
            <w:tcW w:w="4410" w:type="dxa"/>
          </w:tcPr>
          <w:p w14:paraId="5953659B" w14:textId="46E01880" w:rsidR="004223B7" w:rsidRPr="00543F17" w:rsidRDefault="004223B7" w:rsidP="004223B7">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4223B7" w:rsidRPr="00543F17" w:rsidRDefault="004223B7" w:rsidP="004223B7">
            <w:pPr>
              <w:spacing w:before="12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4223B7" w:rsidRPr="00543F17" w14:paraId="24DF33A5" w14:textId="77777777" w:rsidTr="00582320">
        <w:trPr>
          <w:trHeight w:val="240"/>
          <w:jc w:val="center"/>
        </w:trPr>
        <w:tc>
          <w:tcPr>
            <w:tcW w:w="965" w:type="dxa"/>
          </w:tcPr>
          <w:p w14:paraId="158A3D15" w14:textId="77777777" w:rsidR="004223B7" w:rsidRPr="00543F17" w:rsidRDefault="004223B7" w:rsidP="004223B7">
            <w:pPr>
              <w:numPr>
                <w:ilvl w:val="0"/>
                <w:numId w:val="41"/>
              </w:numPr>
              <w:ind w:left="0" w:firstLine="0"/>
              <w:rPr>
                <w:sz w:val="22"/>
                <w:szCs w:val="22"/>
                <w:lang w:val="bg-BG"/>
              </w:rPr>
            </w:pPr>
          </w:p>
        </w:tc>
        <w:tc>
          <w:tcPr>
            <w:tcW w:w="7007" w:type="dxa"/>
          </w:tcPr>
          <w:p w14:paraId="514055DB" w14:textId="7B0934F2" w:rsidR="004223B7" w:rsidRPr="00543F17" w:rsidRDefault="004223B7" w:rsidP="00561EA5">
            <w:pPr>
              <w:spacing w:before="120"/>
              <w:jc w:val="both"/>
              <w:rPr>
                <w:sz w:val="22"/>
                <w:szCs w:val="22"/>
                <w:lang w:val="bg-BG"/>
              </w:rPr>
            </w:pPr>
            <w:r w:rsidRPr="00543F17">
              <w:rPr>
                <w:sz w:val="22"/>
                <w:szCs w:val="22"/>
                <w:lang w:val="bg-BG"/>
              </w:rPr>
              <w:t>Кандидатът е</w:t>
            </w:r>
            <w:r w:rsidRPr="00561EA5">
              <w:rPr>
                <w:sz w:val="22"/>
                <w:szCs w:val="22"/>
                <w:lang w:val="bg-BG"/>
              </w:rPr>
              <w:t xml:space="preserve"> </w:t>
            </w:r>
            <w:r w:rsidR="00561EA5" w:rsidRPr="00561EA5">
              <w:rPr>
                <w:sz w:val="22"/>
                <w:szCs w:val="22"/>
                <w:lang w:val="bg-BG"/>
              </w:rPr>
              <w:t xml:space="preserve">микро, </w:t>
            </w:r>
            <w:r w:rsidRPr="00543F17">
              <w:rPr>
                <w:sz w:val="22"/>
                <w:szCs w:val="22"/>
                <w:lang w:val="bg-BG"/>
              </w:rPr>
              <w:t xml:space="preserve">малко или средно предприятие по смисъла на чл. 3 и чл. 4 от ЗМСП и </w:t>
            </w:r>
            <w:r w:rsidR="00561EA5" w:rsidRPr="00561EA5">
              <w:rPr>
                <w:sz w:val="22"/>
                <w:szCs w:val="22"/>
                <w:lang w:val="bg-BG"/>
              </w:rPr>
              <w:t>Приложение I към Регламент (ЕС) № 651/2014 на Комисията относно определението за микро-, малки и средни предприятия</w:t>
            </w:r>
            <w:r w:rsidR="00561EA5">
              <w:rPr>
                <w:sz w:val="22"/>
                <w:szCs w:val="22"/>
                <w:lang w:val="bg-BG"/>
              </w:rPr>
              <w:t>,</w:t>
            </w:r>
            <w:r w:rsidR="00561EA5" w:rsidRPr="00561EA5">
              <w:rPr>
                <w:sz w:val="22"/>
                <w:szCs w:val="22"/>
                <w:lang w:val="bg-BG"/>
              </w:rPr>
              <w:t xml:space="preserve"> </w:t>
            </w:r>
            <w:r w:rsidR="00561EA5" w:rsidRPr="00860244">
              <w:rPr>
                <w:i/>
                <w:sz w:val="22"/>
                <w:szCs w:val="22"/>
                <w:lang w:val="bg-BG"/>
              </w:rPr>
              <w:t>или</w:t>
            </w:r>
            <w:r w:rsidR="00561EA5" w:rsidRPr="00561EA5">
              <w:rPr>
                <w:sz w:val="22"/>
                <w:szCs w:val="22"/>
                <w:lang w:val="bg-BG"/>
              </w:rPr>
              <w:t xml:space="preserve"> </w:t>
            </w:r>
            <w:r w:rsidR="00561EA5">
              <w:rPr>
                <w:sz w:val="22"/>
                <w:szCs w:val="22"/>
                <w:lang w:val="bg-BG"/>
              </w:rPr>
              <w:t>е</w:t>
            </w:r>
            <w:r w:rsidR="00561EA5" w:rsidRPr="00561EA5">
              <w:rPr>
                <w:sz w:val="22"/>
                <w:szCs w:val="22"/>
                <w:lang w:val="bg-BG"/>
              </w:rPr>
              <w:t xml:space="preserve"> гол</w:t>
            </w:r>
            <w:r w:rsidR="00561EA5">
              <w:rPr>
                <w:sz w:val="22"/>
                <w:szCs w:val="22"/>
                <w:lang w:val="bg-BG"/>
              </w:rPr>
              <w:t>ямо</w:t>
            </w:r>
            <w:r w:rsidR="00561EA5" w:rsidRPr="00561EA5">
              <w:rPr>
                <w:sz w:val="22"/>
                <w:szCs w:val="22"/>
                <w:lang w:val="bg-BG"/>
              </w:rPr>
              <w:t xml:space="preserve"> предприяти</w:t>
            </w:r>
            <w:r w:rsidR="00561EA5">
              <w:rPr>
                <w:sz w:val="22"/>
                <w:szCs w:val="22"/>
                <w:lang w:val="bg-BG"/>
              </w:rPr>
              <w:t>е</w:t>
            </w:r>
            <w:r w:rsidRPr="00543F17">
              <w:rPr>
                <w:sz w:val="22"/>
                <w:szCs w:val="22"/>
                <w:lang w:val="bg-BG"/>
              </w:rPr>
              <w:t>.</w:t>
            </w:r>
          </w:p>
        </w:tc>
        <w:tc>
          <w:tcPr>
            <w:tcW w:w="792" w:type="dxa"/>
            <w:vAlign w:val="center"/>
          </w:tcPr>
          <w:p w14:paraId="2C2A94DE" w14:textId="05BF43A0"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vAlign w:val="center"/>
          </w:tcPr>
          <w:p w14:paraId="789DC81C" w14:textId="207C1A7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5812D49B" w14:textId="77777777" w:rsidR="004223B7" w:rsidRPr="00543F17" w:rsidRDefault="004223B7" w:rsidP="004223B7">
            <w:pPr>
              <w:jc w:val="center"/>
              <w:rPr>
                <w:sz w:val="22"/>
                <w:szCs w:val="22"/>
                <w:lang w:val="bg-BG"/>
              </w:rPr>
            </w:pPr>
          </w:p>
        </w:tc>
        <w:tc>
          <w:tcPr>
            <w:tcW w:w="4410" w:type="dxa"/>
          </w:tcPr>
          <w:p w14:paraId="797A28E1" w14:textId="6037E07E" w:rsidR="004223B7" w:rsidRDefault="004223B7" w:rsidP="004223B7">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r w:rsidR="000C47F4">
              <w:rPr>
                <w:i/>
                <w:sz w:val="22"/>
                <w:szCs w:val="22"/>
                <w:lang w:val="bg-BG"/>
              </w:rPr>
              <w:t xml:space="preserve"> -</w:t>
            </w:r>
            <w:r w:rsidR="00561EA5" w:rsidRPr="00561EA5">
              <w:rPr>
                <w:i/>
                <w:sz w:val="22"/>
                <w:szCs w:val="22"/>
                <w:lang w:val="bg-BG"/>
              </w:rPr>
              <w:t xml:space="preserve"> за микро-, малки или средни предприятия</w:t>
            </w:r>
          </w:p>
          <w:p w14:paraId="0A52C86A" w14:textId="5F7BA96A" w:rsidR="00561EA5" w:rsidRPr="00543F17" w:rsidDel="00253591" w:rsidRDefault="00561EA5" w:rsidP="00561EA5">
            <w:pPr>
              <w:spacing w:before="60" w:after="60"/>
              <w:jc w:val="both"/>
              <w:rPr>
                <w:i/>
                <w:sz w:val="22"/>
                <w:szCs w:val="22"/>
                <w:lang w:val="bg-BG"/>
              </w:rPr>
            </w:pPr>
            <w:r w:rsidRPr="00561EA5">
              <w:rPr>
                <w:i/>
                <w:sz w:val="22"/>
                <w:szCs w:val="22"/>
                <w:lang w:val="bg-BG"/>
              </w:rPr>
              <w:t xml:space="preserve">Формуляр за кандидатстване, раздел „Данни за кандидата” – за </w:t>
            </w:r>
            <w:r>
              <w:rPr>
                <w:i/>
                <w:sz w:val="22"/>
                <w:szCs w:val="22"/>
                <w:lang w:val="bg-BG"/>
              </w:rPr>
              <w:t>големи предприятия</w:t>
            </w:r>
          </w:p>
        </w:tc>
      </w:tr>
      <w:tr w:rsidR="004223B7" w:rsidRPr="00543F17" w14:paraId="4D3D602E" w14:textId="77777777" w:rsidTr="006C7EA4">
        <w:trPr>
          <w:trHeight w:val="240"/>
          <w:jc w:val="center"/>
        </w:trPr>
        <w:tc>
          <w:tcPr>
            <w:tcW w:w="965" w:type="dxa"/>
          </w:tcPr>
          <w:p w14:paraId="1D99A9DD" w14:textId="77777777" w:rsidR="004223B7" w:rsidRPr="00543F17" w:rsidRDefault="004223B7" w:rsidP="004223B7">
            <w:pPr>
              <w:numPr>
                <w:ilvl w:val="0"/>
                <w:numId w:val="41"/>
              </w:numPr>
              <w:ind w:left="0" w:firstLine="0"/>
              <w:rPr>
                <w:sz w:val="22"/>
                <w:szCs w:val="22"/>
                <w:lang w:val="bg-BG"/>
              </w:rPr>
            </w:pPr>
          </w:p>
        </w:tc>
        <w:tc>
          <w:tcPr>
            <w:tcW w:w="7007" w:type="dxa"/>
          </w:tcPr>
          <w:p w14:paraId="48B50E89" w14:textId="59D7A9A2" w:rsidR="004223B7" w:rsidRPr="00543F17" w:rsidRDefault="004223B7" w:rsidP="004223B7">
            <w:pPr>
              <w:spacing w:after="120"/>
              <w:jc w:val="both"/>
              <w:rPr>
                <w:sz w:val="22"/>
                <w:szCs w:val="22"/>
                <w:lang w:val="bg-BG"/>
              </w:rPr>
            </w:pPr>
            <w:r w:rsidRPr="00543F17">
              <w:rPr>
                <w:sz w:val="22"/>
                <w:szCs w:val="22"/>
                <w:lang w:val="bg-BG"/>
              </w:rPr>
              <w:t xml:space="preserve">Кандидатът е реализирал </w:t>
            </w:r>
            <w:r w:rsidR="00E26E07">
              <w:rPr>
                <w:sz w:val="22"/>
                <w:szCs w:val="22"/>
                <w:lang w:val="bg-BG"/>
              </w:rPr>
              <w:t xml:space="preserve">средногодишни </w:t>
            </w:r>
            <w:r w:rsidRPr="00543F17">
              <w:rPr>
                <w:sz w:val="22"/>
                <w:szCs w:val="22"/>
                <w:lang w:val="bg-BG"/>
              </w:rPr>
              <w:t xml:space="preserve">нетни приходи от продажби за </w:t>
            </w:r>
            <w:r w:rsidR="00E26E07">
              <w:rPr>
                <w:sz w:val="22"/>
                <w:szCs w:val="22"/>
                <w:lang w:val="bg-BG"/>
              </w:rPr>
              <w:t xml:space="preserve">2022, 2023 и </w:t>
            </w:r>
            <w:r w:rsidRPr="00543F17">
              <w:rPr>
                <w:sz w:val="22"/>
                <w:szCs w:val="22"/>
                <w:lang w:val="bg-BG"/>
              </w:rPr>
              <w:t>202</w:t>
            </w:r>
            <w:r>
              <w:rPr>
                <w:sz w:val="22"/>
                <w:szCs w:val="22"/>
                <w:lang w:val="en-US"/>
              </w:rPr>
              <w:t>4</w:t>
            </w:r>
            <w:r w:rsidRPr="00543F17">
              <w:rPr>
                <w:sz w:val="22"/>
                <w:szCs w:val="22"/>
                <w:lang w:val="bg-BG"/>
              </w:rPr>
              <w:t>-</w:t>
            </w:r>
            <w:r>
              <w:rPr>
                <w:sz w:val="22"/>
                <w:szCs w:val="22"/>
                <w:lang w:val="bg-BG"/>
              </w:rPr>
              <w:t>т</w:t>
            </w:r>
            <w:r w:rsidR="00E26E07">
              <w:rPr>
                <w:sz w:val="22"/>
                <w:szCs w:val="22"/>
                <w:lang w:val="bg-BG"/>
              </w:rPr>
              <w:t>а финансови години</w:t>
            </w:r>
            <w:r w:rsidRPr="00543F17">
              <w:rPr>
                <w:sz w:val="22"/>
                <w:szCs w:val="22"/>
                <w:lang w:val="bg-BG"/>
              </w:rPr>
              <w:t xml:space="preserve"> в зависимост от категорията на предприятието, както следва:</w:t>
            </w:r>
          </w:p>
          <w:p w14:paraId="214A6944" w14:textId="7F699DB8" w:rsidR="004223B7" w:rsidRPr="00543F17" w:rsidRDefault="00D63CAF" w:rsidP="004223B7">
            <w:pPr>
              <w:spacing w:after="120"/>
              <w:jc w:val="both"/>
              <w:rPr>
                <w:sz w:val="22"/>
                <w:szCs w:val="22"/>
                <w:lang w:val="bg-BG"/>
              </w:rPr>
            </w:pPr>
            <w:r>
              <w:rPr>
                <w:sz w:val="22"/>
                <w:szCs w:val="22"/>
                <w:lang w:val="bg-BG"/>
              </w:rPr>
              <w:t>- в случаите,</w:t>
            </w:r>
            <w:r w:rsidR="004223B7" w:rsidRPr="00543F17">
              <w:rPr>
                <w:sz w:val="22"/>
                <w:szCs w:val="22"/>
                <w:lang w:val="bg-BG"/>
              </w:rPr>
              <w:t xml:space="preserve"> когато кандидатът е </w:t>
            </w:r>
            <w:r w:rsidR="00B9230B">
              <w:rPr>
                <w:sz w:val="22"/>
                <w:szCs w:val="22"/>
                <w:lang w:val="bg-BG"/>
              </w:rPr>
              <w:t xml:space="preserve">микро или </w:t>
            </w:r>
            <w:r w:rsidR="004223B7" w:rsidRPr="00543F17">
              <w:rPr>
                <w:sz w:val="22"/>
                <w:szCs w:val="22"/>
                <w:lang w:val="bg-BG"/>
              </w:rPr>
              <w:t xml:space="preserve">малко предприятие, е реализирал </w:t>
            </w:r>
            <w:r w:rsidR="00E26E07" w:rsidRPr="00E26E07">
              <w:rPr>
                <w:sz w:val="22"/>
                <w:szCs w:val="22"/>
                <w:lang w:val="bg-BG"/>
              </w:rPr>
              <w:t>средногодишни нетни приходи от продажби за 2022</w:t>
            </w:r>
            <w:r w:rsidR="00E26E07">
              <w:rPr>
                <w:sz w:val="22"/>
                <w:szCs w:val="22"/>
                <w:lang w:val="bg-BG"/>
              </w:rPr>
              <w:t xml:space="preserve"> г.</w:t>
            </w:r>
            <w:r w:rsidR="00E26E07" w:rsidRPr="00E26E07">
              <w:rPr>
                <w:sz w:val="22"/>
                <w:szCs w:val="22"/>
                <w:lang w:val="bg-BG"/>
              </w:rPr>
              <w:t>, 2023</w:t>
            </w:r>
            <w:r w:rsidR="00E26E07">
              <w:rPr>
                <w:sz w:val="22"/>
                <w:szCs w:val="22"/>
                <w:lang w:val="bg-BG"/>
              </w:rPr>
              <w:t xml:space="preserve"> г. и 2024 г.</w:t>
            </w:r>
            <w:r w:rsidR="004223B7" w:rsidRPr="00543F17">
              <w:rPr>
                <w:sz w:val="22"/>
                <w:szCs w:val="22"/>
                <w:lang w:val="bg-BG"/>
              </w:rPr>
              <w:t xml:space="preserve">, равни на или надвишаващи </w:t>
            </w:r>
            <w:r w:rsidR="00B9230B">
              <w:rPr>
                <w:sz w:val="22"/>
                <w:szCs w:val="22"/>
                <w:lang w:val="bg-BG"/>
              </w:rPr>
              <w:t>2</w:t>
            </w:r>
            <w:r w:rsidR="004223B7" w:rsidRPr="00543F17">
              <w:rPr>
                <w:sz w:val="22"/>
                <w:szCs w:val="22"/>
                <w:lang w:val="bg-BG"/>
              </w:rPr>
              <w:t>00 000 лева;</w:t>
            </w:r>
          </w:p>
          <w:p w14:paraId="3C0B6DE3" w14:textId="5157F460" w:rsidR="00B9230B" w:rsidRDefault="00D63CAF" w:rsidP="004223B7">
            <w:pPr>
              <w:spacing w:after="120"/>
              <w:jc w:val="both"/>
              <w:rPr>
                <w:sz w:val="22"/>
                <w:szCs w:val="22"/>
                <w:lang w:val="bg-BG"/>
              </w:rPr>
            </w:pPr>
            <w:r>
              <w:rPr>
                <w:sz w:val="22"/>
                <w:szCs w:val="22"/>
                <w:lang w:val="bg-BG"/>
              </w:rPr>
              <w:t>- в случаите,</w:t>
            </w:r>
            <w:r w:rsidR="004223B7" w:rsidRPr="00543F17">
              <w:rPr>
                <w:sz w:val="22"/>
                <w:szCs w:val="22"/>
                <w:lang w:val="bg-BG"/>
              </w:rPr>
              <w:t xml:space="preserve"> когато кандидатът е средно предприятие, е реализирал</w:t>
            </w:r>
            <w:r w:rsidR="00E26E07">
              <w:t xml:space="preserve"> </w:t>
            </w:r>
            <w:r w:rsidR="00E26E07" w:rsidRPr="00E26E07">
              <w:rPr>
                <w:sz w:val="22"/>
                <w:szCs w:val="22"/>
                <w:lang w:val="bg-BG"/>
              </w:rPr>
              <w:t>средногодишни нетни приходи от продажби за 2022 г., 2023 г. и 2024 г.</w:t>
            </w:r>
            <w:r w:rsidR="004223B7" w:rsidRPr="00543F17">
              <w:rPr>
                <w:sz w:val="22"/>
                <w:szCs w:val="22"/>
                <w:lang w:val="bg-BG"/>
              </w:rPr>
              <w:t>, равни на или надвишаващи 1 000 000 лева</w:t>
            </w:r>
            <w:r w:rsidR="00B9230B">
              <w:rPr>
                <w:sz w:val="22"/>
                <w:szCs w:val="22"/>
                <w:lang w:val="bg-BG"/>
              </w:rPr>
              <w:t>;</w:t>
            </w:r>
          </w:p>
          <w:p w14:paraId="2B1657E1" w14:textId="66F19BE8" w:rsidR="004223B7" w:rsidRPr="00543F17" w:rsidRDefault="00D63CAF" w:rsidP="00B9230B">
            <w:pPr>
              <w:spacing w:after="120"/>
              <w:jc w:val="both"/>
              <w:rPr>
                <w:sz w:val="22"/>
                <w:szCs w:val="22"/>
                <w:lang w:val="bg-BG"/>
              </w:rPr>
            </w:pPr>
            <w:r>
              <w:rPr>
                <w:sz w:val="22"/>
                <w:szCs w:val="22"/>
                <w:lang w:val="bg-BG"/>
              </w:rPr>
              <w:lastRenderedPageBreak/>
              <w:t>- в случаите,</w:t>
            </w:r>
            <w:r w:rsidR="00B9230B" w:rsidRPr="00543F17">
              <w:rPr>
                <w:sz w:val="22"/>
                <w:szCs w:val="22"/>
                <w:lang w:val="bg-BG"/>
              </w:rPr>
              <w:t xml:space="preserve"> когато кандидатът е </w:t>
            </w:r>
            <w:r w:rsidR="00B9230B">
              <w:rPr>
                <w:sz w:val="22"/>
                <w:szCs w:val="22"/>
                <w:lang w:val="bg-BG"/>
              </w:rPr>
              <w:t>голямо</w:t>
            </w:r>
            <w:r w:rsidR="00B9230B" w:rsidRPr="00543F17">
              <w:rPr>
                <w:sz w:val="22"/>
                <w:szCs w:val="22"/>
                <w:lang w:val="bg-BG"/>
              </w:rPr>
              <w:t xml:space="preserve"> предприятие, е реализирал </w:t>
            </w:r>
            <w:r w:rsidR="00E26E07" w:rsidRPr="00E26E07">
              <w:rPr>
                <w:sz w:val="22"/>
                <w:szCs w:val="22"/>
                <w:lang w:val="bg-BG"/>
              </w:rPr>
              <w:t>средногодишни нетни приходи от продажби за 2022 г., 2023 г. и 2024 г.</w:t>
            </w:r>
            <w:r w:rsidR="00B9230B" w:rsidRPr="00543F17">
              <w:rPr>
                <w:sz w:val="22"/>
                <w:szCs w:val="22"/>
                <w:lang w:val="bg-BG"/>
              </w:rPr>
              <w:t xml:space="preserve">, равни на или надвишаващи </w:t>
            </w:r>
            <w:r w:rsidR="00B9230B">
              <w:rPr>
                <w:sz w:val="22"/>
                <w:szCs w:val="22"/>
                <w:lang w:val="bg-BG"/>
              </w:rPr>
              <w:t>5</w:t>
            </w:r>
            <w:r w:rsidR="00B9230B" w:rsidRPr="00543F17">
              <w:rPr>
                <w:sz w:val="22"/>
                <w:szCs w:val="22"/>
                <w:lang w:val="bg-BG"/>
              </w:rPr>
              <w:t xml:space="preserve"> 00</w:t>
            </w:r>
            <w:r w:rsidR="00AB72B0">
              <w:rPr>
                <w:sz w:val="22"/>
                <w:szCs w:val="22"/>
                <w:lang w:val="bg-BG"/>
              </w:rPr>
              <w:t>0</w:t>
            </w:r>
            <w:r w:rsidR="00B9230B" w:rsidRPr="00543F17">
              <w:rPr>
                <w:sz w:val="22"/>
                <w:szCs w:val="22"/>
                <w:lang w:val="bg-BG"/>
              </w:rPr>
              <w:t> 000 лева</w:t>
            </w:r>
            <w:r w:rsidR="004223B7" w:rsidRPr="00543F17">
              <w:rPr>
                <w:sz w:val="22"/>
                <w:szCs w:val="22"/>
                <w:lang w:val="bg-BG"/>
              </w:rPr>
              <w:t>.</w:t>
            </w:r>
          </w:p>
        </w:tc>
        <w:tc>
          <w:tcPr>
            <w:tcW w:w="792" w:type="dxa"/>
          </w:tcPr>
          <w:p w14:paraId="529D9964" w14:textId="77777777" w:rsidR="004223B7" w:rsidRPr="00543F17" w:rsidRDefault="004223B7" w:rsidP="004223B7">
            <w:pPr>
              <w:jc w:val="center"/>
              <w:rPr>
                <w:sz w:val="22"/>
                <w:szCs w:val="22"/>
                <w:lang w:val="bg-BG"/>
              </w:rPr>
            </w:pPr>
          </w:p>
          <w:p w14:paraId="13362F5A" w14:textId="428DBD22"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75B03CFE" w14:textId="77777777" w:rsidR="004223B7" w:rsidRPr="00543F17" w:rsidRDefault="004223B7" w:rsidP="004223B7">
            <w:pPr>
              <w:jc w:val="center"/>
              <w:rPr>
                <w:sz w:val="22"/>
                <w:szCs w:val="22"/>
                <w:lang w:val="bg-BG"/>
              </w:rPr>
            </w:pPr>
          </w:p>
          <w:p w14:paraId="20C356A8" w14:textId="5B4B600A"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00E01F09" w14:textId="77777777" w:rsidR="004223B7" w:rsidRPr="00543F17" w:rsidRDefault="004223B7" w:rsidP="004223B7">
            <w:pPr>
              <w:jc w:val="center"/>
              <w:rPr>
                <w:sz w:val="22"/>
                <w:szCs w:val="22"/>
                <w:lang w:val="bg-BG"/>
              </w:rPr>
            </w:pPr>
          </w:p>
        </w:tc>
        <w:tc>
          <w:tcPr>
            <w:tcW w:w="4410" w:type="dxa"/>
          </w:tcPr>
          <w:p w14:paraId="786CAC29" w14:textId="77777777" w:rsidR="00B9230B" w:rsidRDefault="00B9230B" w:rsidP="00B9230B">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r w:rsidRPr="00561EA5">
              <w:rPr>
                <w:i/>
                <w:sz w:val="22"/>
                <w:szCs w:val="22"/>
                <w:lang w:val="bg-BG"/>
              </w:rPr>
              <w:t>– за микро-, малки или средни предприятия</w:t>
            </w:r>
          </w:p>
          <w:p w14:paraId="029530AB" w14:textId="77777777" w:rsidR="00B9230B" w:rsidRDefault="00B9230B" w:rsidP="00B9230B">
            <w:pPr>
              <w:spacing w:before="120" w:after="60"/>
              <w:jc w:val="both"/>
              <w:rPr>
                <w:i/>
                <w:sz w:val="22"/>
                <w:szCs w:val="22"/>
                <w:lang w:val="bg-BG"/>
              </w:rPr>
            </w:pPr>
            <w:r w:rsidRPr="00561EA5">
              <w:rPr>
                <w:i/>
                <w:sz w:val="22"/>
                <w:szCs w:val="22"/>
                <w:lang w:val="bg-BG"/>
              </w:rPr>
              <w:t xml:space="preserve">Формуляр за кандидатстване, раздел „Данни за кандидата” – за </w:t>
            </w:r>
            <w:r>
              <w:rPr>
                <w:i/>
                <w:sz w:val="22"/>
                <w:szCs w:val="22"/>
                <w:lang w:val="bg-BG"/>
              </w:rPr>
              <w:t>големи предприятия</w:t>
            </w:r>
          </w:p>
          <w:p w14:paraId="311351FF" w14:textId="16988221" w:rsidR="004223B7" w:rsidRPr="00543F17" w:rsidRDefault="004223B7" w:rsidP="00B9230B">
            <w:pPr>
              <w:spacing w:before="120" w:after="60"/>
              <w:jc w:val="both"/>
              <w:rPr>
                <w:i/>
                <w:sz w:val="22"/>
                <w:szCs w:val="22"/>
                <w:lang w:val="bg-BG"/>
              </w:rPr>
            </w:pPr>
            <w:r w:rsidRPr="00543F17">
              <w:rPr>
                <w:i/>
                <w:sz w:val="22"/>
                <w:szCs w:val="22"/>
                <w:lang w:val="bg-BG"/>
              </w:rPr>
              <w:t xml:space="preserve">Служебна проверка от НСИ, Мониторстат: Отчет за приходите и </w:t>
            </w:r>
            <w:r w:rsidRPr="00543F17">
              <w:rPr>
                <w:i/>
                <w:sz w:val="22"/>
                <w:szCs w:val="22"/>
                <w:lang w:val="bg-BG"/>
              </w:rPr>
              <w:lastRenderedPageBreak/>
              <w:t xml:space="preserve">разходите за </w:t>
            </w:r>
            <w:r w:rsidR="00E26E07">
              <w:rPr>
                <w:i/>
                <w:sz w:val="22"/>
                <w:szCs w:val="22"/>
                <w:lang w:val="bg-BG"/>
              </w:rPr>
              <w:t xml:space="preserve">2022 г., 2023 г. и </w:t>
            </w:r>
            <w:r w:rsidRPr="00543F17">
              <w:rPr>
                <w:i/>
                <w:sz w:val="22"/>
                <w:szCs w:val="22"/>
                <w:lang w:val="bg-BG"/>
              </w:rPr>
              <w:t>202</w:t>
            </w:r>
            <w:r>
              <w:rPr>
                <w:i/>
                <w:sz w:val="22"/>
                <w:szCs w:val="22"/>
                <w:lang w:val="en-US"/>
              </w:rPr>
              <w:t>4</w:t>
            </w:r>
            <w:r w:rsidRPr="00543F17">
              <w:rPr>
                <w:i/>
                <w:sz w:val="22"/>
                <w:szCs w:val="22"/>
                <w:lang w:val="bg-BG"/>
              </w:rPr>
              <w:t xml:space="preserve"> г. на кандидата - </w:t>
            </w:r>
            <w:r w:rsidR="00B339EB" w:rsidRPr="00B339EB">
              <w:rPr>
                <w:i/>
                <w:sz w:val="22"/>
                <w:szCs w:val="22"/>
                <w:lang w:val="bg-BG"/>
              </w:rPr>
              <w:t>сборът от стойностите по ред „Нетни приходи от продажби” (код на реда 15100, колона 1) от приходната част на Отчетите за трите години, делено на 3 (три)</w:t>
            </w:r>
            <w:r w:rsidR="00667EF7">
              <w:rPr>
                <w:i/>
                <w:sz w:val="22"/>
                <w:szCs w:val="22"/>
                <w:lang w:val="bg-BG"/>
              </w:rPr>
              <w:t>.</w:t>
            </w:r>
          </w:p>
        </w:tc>
      </w:tr>
      <w:tr w:rsidR="004223B7" w:rsidRPr="00543F17" w14:paraId="7EB41B6E" w14:textId="77777777" w:rsidTr="006C7EA4">
        <w:trPr>
          <w:trHeight w:val="240"/>
          <w:jc w:val="center"/>
        </w:trPr>
        <w:tc>
          <w:tcPr>
            <w:tcW w:w="965" w:type="dxa"/>
          </w:tcPr>
          <w:p w14:paraId="20B155A5" w14:textId="77777777" w:rsidR="004223B7" w:rsidRPr="00543F17" w:rsidRDefault="004223B7" w:rsidP="004223B7">
            <w:pPr>
              <w:numPr>
                <w:ilvl w:val="0"/>
                <w:numId w:val="41"/>
              </w:numPr>
              <w:ind w:left="0" w:firstLine="0"/>
              <w:rPr>
                <w:sz w:val="22"/>
                <w:szCs w:val="22"/>
                <w:lang w:val="bg-BG"/>
              </w:rPr>
            </w:pPr>
          </w:p>
        </w:tc>
        <w:tc>
          <w:tcPr>
            <w:tcW w:w="7007" w:type="dxa"/>
          </w:tcPr>
          <w:p w14:paraId="4E2F6558" w14:textId="5949DF27" w:rsidR="004223B7" w:rsidRPr="00543F17" w:rsidRDefault="004223B7" w:rsidP="00DE3D75">
            <w:pPr>
              <w:spacing w:after="120"/>
              <w:jc w:val="both"/>
              <w:rPr>
                <w:sz w:val="22"/>
                <w:szCs w:val="22"/>
                <w:lang w:val="bg-BG"/>
              </w:rPr>
            </w:pPr>
            <w:r w:rsidRPr="00DB375D">
              <w:rPr>
                <w:sz w:val="22"/>
                <w:szCs w:val="22"/>
                <w:lang w:val="bg-BG"/>
              </w:rPr>
              <w:t>Кандидатът е заявил подкрепа</w:t>
            </w:r>
            <w:r>
              <w:rPr>
                <w:sz w:val="22"/>
                <w:szCs w:val="22"/>
                <w:lang w:val="bg-BG"/>
              </w:rPr>
              <w:t xml:space="preserve"> за</w:t>
            </w:r>
            <w:r w:rsidRPr="00DB375D">
              <w:rPr>
                <w:sz w:val="22"/>
                <w:szCs w:val="22"/>
                <w:lang w:val="bg-BG"/>
              </w:rPr>
              <w:t xml:space="preserve"> </w:t>
            </w:r>
            <w:r w:rsidR="007F3471" w:rsidRPr="007F3471">
              <w:rPr>
                <w:sz w:val="22"/>
                <w:szCs w:val="22"/>
                <w:lang w:val="bg-BG"/>
              </w:rPr>
              <w:t xml:space="preserve">икономическа дейност, която попада в сектор С „Преработваща промишленост” </w:t>
            </w:r>
            <w:r w:rsidR="007531E8" w:rsidRPr="007531E8">
              <w:rPr>
                <w:sz w:val="22"/>
                <w:szCs w:val="22"/>
                <w:u w:val="single"/>
                <w:lang w:val="bg-BG"/>
              </w:rPr>
              <w:t>ИЛИ</w:t>
            </w:r>
            <w:r w:rsidR="007F3471" w:rsidRPr="007F3471">
              <w:rPr>
                <w:sz w:val="22"/>
                <w:szCs w:val="22"/>
                <w:lang w:val="bg-BG"/>
              </w:rPr>
              <w:t xml:space="preserve"> в</w:t>
            </w:r>
            <w:r w:rsidR="00DE3D75">
              <w:rPr>
                <w:sz w:val="22"/>
                <w:szCs w:val="22"/>
                <w:lang w:val="bg-BG"/>
              </w:rPr>
              <w:t xml:space="preserve"> </w:t>
            </w:r>
            <w:r w:rsidR="00DE3D75" w:rsidRPr="00DE3D75">
              <w:rPr>
                <w:sz w:val="22"/>
                <w:szCs w:val="22"/>
                <w:lang w:val="bg-BG"/>
              </w:rPr>
              <w:t>сектор К „Телекомуникации, компютърно програмиране, консултантски дейности, инфраструктура за информационни технологии и дру</w:t>
            </w:r>
            <w:r w:rsidR="00DE3D75">
              <w:rPr>
                <w:sz w:val="22"/>
                <w:szCs w:val="22"/>
                <w:lang w:val="bg-BG"/>
              </w:rPr>
              <w:t xml:space="preserve">ги информационни услуги” – </w:t>
            </w:r>
            <w:r w:rsidR="00DE3D75" w:rsidRPr="00DE3D75">
              <w:rPr>
                <w:sz w:val="22"/>
                <w:szCs w:val="22"/>
                <w:lang w:val="bg-BG"/>
              </w:rPr>
              <w:t>раздел 62 „Дейности в областта на информационните технологии” или раздел 63 „Инфраструктура за информационни технологии, обработка на данни, хостинг и други информационни услуги”</w:t>
            </w:r>
            <w:r w:rsidR="00D14672">
              <w:rPr>
                <w:sz w:val="22"/>
                <w:szCs w:val="22"/>
                <w:lang w:val="bg-BG"/>
              </w:rPr>
              <w:t xml:space="preserve">, </w:t>
            </w:r>
            <w:r w:rsidR="007531E8" w:rsidRPr="007531E8">
              <w:rPr>
                <w:sz w:val="22"/>
                <w:szCs w:val="22"/>
                <w:u w:val="single"/>
                <w:lang w:val="bg-BG"/>
              </w:rPr>
              <w:t>ИЛИ</w:t>
            </w:r>
            <w:r w:rsidR="007531E8">
              <w:rPr>
                <w:sz w:val="22"/>
                <w:szCs w:val="22"/>
                <w:lang w:val="bg-BG"/>
              </w:rPr>
              <w:t xml:space="preserve"> </w:t>
            </w:r>
            <w:r w:rsidR="00667EF7">
              <w:rPr>
                <w:sz w:val="22"/>
                <w:szCs w:val="22"/>
                <w:lang w:val="bg-BG"/>
              </w:rPr>
              <w:t xml:space="preserve">в </w:t>
            </w:r>
            <w:r w:rsidR="007531E8">
              <w:rPr>
                <w:sz w:val="22"/>
                <w:szCs w:val="22"/>
                <w:lang w:val="bg-BG"/>
              </w:rPr>
              <w:t xml:space="preserve">Сектор </w:t>
            </w:r>
            <w:r w:rsidR="00DE3D75">
              <w:rPr>
                <w:sz w:val="22"/>
                <w:szCs w:val="22"/>
                <w:lang w:val="en-US"/>
              </w:rPr>
              <w:t>N</w:t>
            </w:r>
            <w:r w:rsidR="00DE3D75">
              <w:rPr>
                <w:sz w:val="22"/>
                <w:szCs w:val="22"/>
                <w:lang w:val="bg-BG"/>
              </w:rPr>
              <w:t xml:space="preserve"> </w:t>
            </w:r>
            <w:r w:rsidR="007531E8" w:rsidRPr="007531E8">
              <w:rPr>
                <w:sz w:val="22"/>
                <w:szCs w:val="22"/>
                <w:lang w:val="bg-BG"/>
              </w:rPr>
              <w:t>„Професионални дейности и научни изследвания”</w:t>
            </w:r>
            <w:r w:rsidR="007531E8">
              <w:rPr>
                <w:sz w:val="22"/>
                <w:szCs w:val="22"/>
                <w:lang w:val="bg-BG"/>
              </w:rPr>
              <w:t xml:space="preserve"> </w:t>
            </w:r>
            <w:r w:rsidR="007F3471" w:rsidRPr="007F3471">
              <w:rPr>
                <w:sz w:val="22"/>
                <w:szCs w:val="22"/>
                <w:lang w:val="bg-BG"/>
              </w:rPr>
              <w:t xml:space="preserve">съгласно </w:t>
            </w:r>
            <w:r w:rsidR="00DE3D75">
              <w:rPr>
                <w:sz w:val="22"/>
                <w:szCs w:val="22"/>
                <w:lang w:val="bg-BG"/>
              </w:rPr>
              <w:t>КИД-2025</w:t>
            </w:r>
            <w:r w:rsidR="007F3471" w:rsidRPr="007F3471">
              <w:rPr>
                <w:sz w:val="22"/>
                <w:szCs w:val="22"/>
                <w:lang w:val="bg-BG"/>
              </w:rPr>
              <w:t xml:space="preserve"> на НСИ.</w:t>
            </w:r>
          </w:p>
        </w:tc>
        <w:tc>
          <w:tcPr>
            <w:tcW w:w="792" w:type="dxa"/>
          </w:tcPr>
          <w:p w14:paraId="13913F28" w14:textId="77777777" w:rsidR="004223B7" w:rsidRDefault="004223B7" w:rsidP="004223B7">
            <w:pPr>
              <w:jc w:val="center"/>
              <w:rPr>
                <w:sz w:val="22"/>
                <w:szCs w:val="22"/>
                <w:lang w:val="bg-BG"/>
              </w:rPr>
            </w:pPr>
          </w:p>
          <w:p w14:paraId="4630A32B" w14:textId="77777777" w:rsidR="004223B7" w:rsidRDefault="004223B7" w:rsidP="004223B7">
            <w:pPr>
              <w:jc w:val="center"/>
              <w:rPr>
                <w:sz w:val="22"/>
                <w:szCs w:val="22"/>
                <w:lang w:val="bg-BG"/>
              </w:rPr>
            </w:pPr>
          </w:p>
          <w:p w14:paraId="0B4FC8F9" w14:textId="52F086F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707632C7" w14:textId="77777777" w:rsidR="004223B7" w:rsidRDefault="004223B7" w:rsidP="004223B7">
            <w:pPr>
              <w:jc w:val="center"/>
              <w:rPr>
                <w:sz w:val="22"/>
                <w:szCs w:val="22"/>
                <w:lang w:val="bg-BG"/>
              </w:rPr>
            </w:pPr>
          </w:p>
          <w:p w14:paraId="0186EAF7" w14:textId="77777777" w:rsidR="004223B7" w:rsidRDefault="004223B7" w:rsidP="004223B7">
            <w:pPr>
              <w:jc w:val="center"/>
              <w:rPr>
                <w:sz w:val="22"/>
                <w:szCs w:val="22"/>
                <w:lang w:val="bg-BG"/>
              </w:rPr>
            </w:pPr>
          </w:p>
          <w:p w14:paraId="0EDDB06F" w14:textId="2FF0C426"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42A1A50C" w14:textId="77777777" w:rsidR="004223B7" w:rsidRDefault="004223B7" w:rsidP="004223B7">
            <w:pPr>
              <w:jc w:val="center"/>
              <w:rPr>
                <w:sz w:val="22"/>
                <w:szCs w:val="22"/>
                <w:lang w:val="bg-BG"/>
              </w:rPr>
            </w:pPr>
          </w:p>
          <w:p w14:paraId="4E458806" w14:textId="77777777" w:rsidR="004223B7" w:rsidRDefault="004223B7" w:rsidP="004223B7">
            <w:pPr>
              <w:jc w:val="center"/>
              <w:rPr>
                <w:sz w:val="22"/>
                <w:szCs w:val="22"/>
                <w:lang w:val="bg-BG"/>
              </w:rPr>
            </w:pPr>
          </w:p>
          <w:p w14:paraId="69C639BC" w14:textId="7DE3DD66" w:rsidR="004223B7" w:rsidRPr="00543F17" w:rsidRDefault="004223B7" w:rsidP="004223B7">
            <w:pPr>
              <w:jc w:val="center"/>
              <w:rPr>
                <w:sz w:val="22"/>
                <w:szCs w:val="22"/>
                <w:lang w:val="bg-BG"/>
              </w:rPr>
            </w:pPr>
          </w:p>
        </w:tc>
        <w:tc>
          <w:tcPr>
            <w:tcW w:w="4410" w:type="dxa"/>
          </w:tcPr>
          <w:p w14:paraId="78CD9CD6" w14:textId="6DFD9972" w:rsidR="006E3FCB" w:rsidRPr="006E3FCB" w:rsidRDefault="006E3FCB" w:rsidP="007F3471">
            <w:pPr>
              <w:spacing w:before="120" w:after="60"/>
              <w:jc w:val="both"/>
              <w:rPr>
                <w:rFonts w:eastAsia="Calibri"/>
                <w:i/>
                <w:sz w:val="22"/>
                <w:szCs w:val="22"/>
                <w:lang w:val="bg-BG" w:eastAsia="en-US"/>
              </w:rPr>
            </w:pPr>
            <w:r w:rsidRPr="006E3FCB">
              <w:rPr>
                <w:rFonts w:eastAsia="Calibri"/>
                <w:i/>
                <w:sz w:val="22"/>
                <w:szCs w:val="22"/>
                <w:lang w:val="bg-BG" w:eastAsia="en-US"/>
              </w:rPr>
              <w:t>Формуляр за кандидатстване, раздел „</w:t>
            </w:r>
            <w:r w:rsidR="00DE3D75">
              <w:rPr>
                <w:rFonts w:eastAsia="Calibri"/>
                <w:i/>
                <w:sz w:val="22"/>
                <w:szCs w:val="22"/>
                <w:lang w:val="bg-BG" w:eastAsia="en-US"/>
              </w:rPr>
              <w:t>Е-декларации</w:t>
            </w:r>
            <w:r w:rsidRPr="006E3FCB">
              <w:rPr>
                <w:rFonts w:eastAsia="Calibri"/>
                <w:i/>
                <w:sz w:val="22"/>
                <w:szCs w:val="22"/>
                <w:lang w:val="bg-BG" w:eastAsia="en-US"/>
              </w:rPr>
              <w:t>”, поле „</w:t>
            </w:r>
            <w:r w:rsidR="00DE3D75">
              <w:rPr>
                <w:rFonts w:eastAsia="Calibri"/>
                <w:i/>
                <w:sz w:val="22"/>
                <w:szCs w:val="22"/>
                <w:lang w:val="bg-BG" w:eastAsia="en-US"/>
              </w:rPr>
              <w:t>Информация за к</w:t>
            </w:r>
            <w:r w:rsidRPr="006E3FCB">
              <w:rPr>
                <w:rFonts w:eastAsia="Calibri"/>
                <w:i/>
                <w:sz w:val="22"/>
                <w:szCs w:val="22"/>
                <w:lang w:val="bg-BG" w:eastAsia="en-US"/>
              </w:rPr>
              <w:t>од на проекта по КИД-</w:t>
            </w:r>
            <w:r w:rsidR="00DE3D75">
              <w:rPr>
                <w:rFonts w:eastAsia="Calibri"/>
                <w:i/>
                <w:sz w:val="22"/>
                <w:szCs w:val="22"/>
                <w:lang w:val="bg-BG" w:eastAsia="en-US"/>
              </w:rPr>
              <w:t>2025</w:t>
            </w:r>
            <w:r w:rsidRPr="006E3FCB">
              <w:rPr>
                <w:rFonts w:eastAsia="Calibri"/>
                <w:i/>
                <w:sz w:val="22"/>
                <w:szCs w:val="22"/>
                <w:lang w:val="bg-BG" w:eastAsia="en-US"/>
              </w:rPr>
              <w:t>”</w:t>
            </w:r>
          </w:p>
          <w:p w14:paraId="75AA5686" w14:textId="77777777" w:rsidR="004223B7" w:rsidRDefault="004223B7" w:rsidP="007F3471">
            <w:pPr>
              <w:spacing w:before="120" w:after="60"/>
              <w:jc w:val="both"/>
              <w:rPr>
                <w:rFonts w:eastAsia="Calibri"/>
                <w:i/>
                <w:sz w:val="22"/>
                <w:szCs w:val="22"/>
                <w:lang w:val="bg-BG" w:eastAsia="en-US"/>
              </w:rPr>
            </w:pPr>
            <w:r w:rsidRPr="00C32F11">
              <w:rPr>
                <w:rFonts w:eastAsia="Calibri"/>
                <w:i/>
                <w:sz w:val="22"/>
                <w:szCs w:val="22"/>
                <w:lang w:val="bg-BG" w:eastAsia="en-US"/>
              </w:rPr>
              <w:t>Формуляр за кандидатстване в цялост</w:t>
            </w:r>
          </w:p>
          <w:p w14:paraId="74A1CFF7" w14:textId="5FD47064" w:rsidR="00DE3D75" w:rsidRPr="00543F17" w:rsidRDefault="00DE3D75" w:rsidP="007F3471">
            <w:pPr>
              <w:spacing w:before="120" w:after="60"/>
              <w:jc w:val="both"/>
              <w:rPr>
                <w:i/>
                <w:sz w:val="22"/>
                <w:szCs w:val="22"/>
                <w:lang w:val="bg-BG"/>
              </w:rPr>
            </w:pPr>
            <w:r>
              <w:rPr>
                <w:rFonts w:eastAsia="Calibri"/>
                <w:i/>
                <w:sz w:val="22"/>
                <w:szCs w:val="22"/>
                <w:lang w:val="bg-BG" w:eastAsia="en-US"/>
              </w:rPr>
              <w:t>КИД-2025 (Приложение 11.А)</w:t>
            </w:r>
          </w:p>
        </w:tc>
      </w:tr>
      <w:tr w:rsidR="00136920" w:rsidRPr="00543F17" w14:paraId="497E5C32" w14:textId="77777777" w:rsidTr="006C7EA4">
        <w:trPr>
          <w:trHeight w:val="240"/>
          <w:jc w:val="center"/>
        </w:trPr>
        <w:tc>
          <w:tcPr>
            <w:tcW w:w="965" w:type="dxa"/>
          </w:tcPr>
          <w:p w14:paraId="1FFFD80E" w14:textId="77777777" w:rsidR="00136920" w:rsidRPr="00543F17" w:rsidRDefault="00136920" w:rsidP="00136920">
            <w:pPr>
              <w:numPr>
                <w:ilvl w:val="0"/>
                <w:numId w:val="41"/>
              </w:numPr>
              <w:ind w:left="0" w:firstLine="0"/>
              <w:rPr>
                <w:sz w:val="22"/>
                <w:szCs w:val="22"/>
                <w:lang w:val="bg-BG"/>
              </w:rPr>
            </w:pPr>
          </w:p>
        </w:tc>
        <w:tc>
          <w:tcPr>
            <w:tcW w:w="7007" w:type="dxa"/>
          </w:tcPr>
          <w:p w14:paraId="3510598B" w14:textId="456CA7DA" w:rsidR="00136920" w:rsidRPr="00136920" w:rsidRDefault="00136920" w:rsidP="00136920">
            <w:pPr>
              <w:spacing w:after="120"/>
              <w:jc w:val="both"/>
              <w:rPr>
                <w:sz w:val="22"/>
                <w:szCs w:val="22"/>
                <w:lang w:val="bg-BG"/>
              </w:rPr>
            </w:pPr>
            <w:r>
              <w:rPr>
                <w:rFonts w:eastAsia="Calibri"/>
                <w:sz w:val="22"/>
                <w:szCs w:val="22"/>
                <w:lang w:val="bg-BG" w:eastAsia="en-US"/>
              </w:rPr>
              <w:t>Кандидатът е реализирал м</w:t>
            </w:r>
            <w:r w:rsidRPr="00136920">
              <w:rPr>
                <w:rFonts w:eastAsia="Calibri"/>
                <w:sz w:val="22"/>
                <w:szCs w:val="22"/>
                <w:lang w:val="bg-BG" w:eastAsia="en-US"/>
              </w:rPr>
              <w:t xml:space="preserve">инимум 20% от нетните </w:t>
            </w:r>
            <w:r>
              <w:rPr>
                <w:rFonts w:eastAsia="Calibri"/>
                <w:sz w:val="22"/>
                <w:szCs w:val="22"/>
                <w:lang w:val="bg-BG" w:eastAsia="en-US"/>
              </w:rPr>
              <w:t>си</w:t>
            </w:r>
            <w:r w:rsidRPr="00136920">
              <w:rPr>
                <w:rFonts w:eastAsia="Calibri"/>
                <w:sz w:val="22"/>
                <w:szCs w:val="22"/>
                <w:lang w:val="bg-BG" w:eastAsia="en-US"/>
              </w:rPr>
              <w:t xml:space="preserve"> приходи от продажби </w:t>
            </w:r>
            <w:r>
              <w:rPr>
                <w:rFonts w:eastAsia="Calibri"/>
                <w:sz w:val="22"/>
                <w:szCs w:val="22"/>
                <w:lang w:val="bg-BG" w:eastAsia="en-US"/>
              </w:rPr>
              <w:t>за 2024 г.</w:t>
            </w:r>
            <w:r w:rsidRPr="00136920">
              <w:rPr>
                <w:rFonts w:eastAsia="Calibri"/>
                <w:sz w:val="22"/>
                <w:szCs w:val="22"/>
                <w:lang w:val="bg-BG" w:eastAsia="en-US"/>
              </w:rPr>
              <w:t xml:space="preserve"> от основна и/или допълнителна/и икономическа/и дейност/и </w:t>
            </w:r>
            <w:r>
              <w:rPr>
                <w:rFonts w:eastAsia="Calibri"/>
                <w:sz w:val="22"/>
                <w:szCs w:val="22"/>
                <w:lang w:val="bg-BG" w:eastAsia="en-US"/>
              </w:rPr>
              <w:t xml:space="preserve">на предприятието </w:t>
            </w:r>
            <w:r w:rsidRPr="00136920">
              <w:rPr>
                <w:rFonts w:eastAsia="Calibri"/>
                <w:sz w:val="22"/>
                <w:szCs w:val="22"/>
                <w:lang w:val="bg-BG" w:eastAsia="en-US"/>
              </w:rPr>
              <w:t xml:space="preserve">съгласно КИД-2008, </w:t>
            </w:r>
            <w:r>
              <w:rPr>
                <w:rFonts w:eastAsia="Calibri"/>
                <w:sz w:val="22"/>
                <w:szCs w:val="22"/>
                <w:lang w:val="bg-BG" w:eastAsia="en-US"/>
              </w:rPr>
              <w:t xml:space="preserve">която/ито </w:t>
            </w:r>
            <w:r w:rsidRPr="00136920">
              <w:rPr>
                <w:rFonts w:eastAsia="Calibri"/>
                <w:sz w:val="22"/>
                <w:szCs w:val="22"/>
                <w:lang w:val="bg-BG" w:eastAsia="en-US"/>
              </w:rPr>
              <w:t>съответства</w:t>
            </w:r>
            <w:r>
              <w:rPr>
                <w:rFonts w:eastAsia="Calibri"/>
                <w:sz w:val="22"/>
                <w:szCs w:val="22"/>
                <w:lang w:val="bg-BG" w:eastAsia="en-US"/>
              </w:rPr>
              <w:t>/т</w:t>
            </w:r>
            <w:r w:rsidRPr="00136920">
              <w:rPr>
                <w:rFonts w:eastAsia="Calibri"/>
                <w:sz w:val="22"/>
                <w:szCs w:val="22"/>
                <w:lang w:val="bg-BG" w:eastAsia="en-US"/>
              </w:rPr>
              <w:t xml:space="preserve"> на една или повече от допустимите за подкрепа икономически дейности</w:t>
            </w:r>
            <w:r>
              <w:rPr>
                <w:rFonts w:eastAsia="Calibri"/>
                <w:sz w:val="22"/>
                <w:szCs w:val="22"/>
                <w:lang w:val="bg-BG" w:eastAsia="en-US"/>
              </w:rPr>
              <w:t xml:space="preserve">, </w:t>
            </w:r>
            <w:r w:rsidR="00DE3E4C">
              <w:rPr>
                <w:rFonts w:eastAsia="Calibri"/>
                <w:sz w:val="22"/>
                <w:szCs w:val="22"/>
                <w:lang w:val="bg-BG" w:eastAsia="en-US"/>
              </w:rPr>
              <w:t>а именно дейности</w:t>
            </w:r>
            <w:r w:rsidRPr="00136920">
              <w:rPr>
                <w:rFonts w:eastAsia="Calibri"/>
                <w:sz w:val="22"/>
                <w:szCs w:val="22"/>
                <w:lang w:val="bg-BG" w:eastAsia="en-US"/>
              </w:rPr>
              <w:t xml:space="preserve"> в сектор С „П</w:t>
            </w:r>
            <w:r>
              <w:rPr>
                <w:rFonts w:eastAsia="Calibri"/>
                <w:sz w:val="22"/>
                <w:szCs w:val="22"/>
                <w:lang w:val="bg-BG" w:eastAsia="en-US"/>
              </w:rPr>
              <w:t xml:space="preserve">реработваща промишленост”, </w:t>
            </w:r>
            <w:r w:rsidRPr="00136920">
              <w:rPr>
                <w:rFonts w:eastAsia="Calibri"/>
                <w:sz w:val="22"/>
                <w:szCs w:val="22"/>
                <w:lang w:val="bg-BG" w:eastAsia="en-US"/>
              </w:rPr>
              <w:t>сектор К „Телекомуникации, компютърно програмиране, консултантски дейности, инфраструктура за информационни технологии и други информационни услуги” – раздел 62 „Дейности в областта на</w:t>
            </w:r>
            <w:r>
              <w:rPr>
                <w:rFonts w:eastAsia="Calibri"/>
                <w:sz w:val="22"/>
                <w:szCs w:val="22"/>
                <w:lang w:val="bg-BG" w:eastAsia="en-US"/>
              </w:rPr>
              <w:t xml:space="preserve"> информационните технологии” и</w:t>
            </w:r>
            <w:r w:rsidRPr="00136920">
              <w:rPr>
                <w:rFonts w:eastAsia="Calibri"/>
                <w:sz w:val="22"/>
                <w:szCs w:val="22"/>
                <w:lang w:val="bg-BG" w:eastAsia="en-US"/>
              </w:rPr>
              <w:t xml:space="preserve"> раздел 63 „Инфраструктура за информационни технологии, обработка на данни, хостинг и д</w:t>
            </w:r>
            <w:r>
              <w:rPr>
                <w:rFonts w:eastAsia="Calibri"/>
                <w:sz w:val="22"/>
                <w:szCs w:val="22"/>
                <w:lang w:val="bg-BG" w:eastAsia="en-US"/>
              </w:rPr>
              <w:t>руги информационни услуги”, и</w:t>
            </w:r>
            <w:r w:rsidRPr="00136920">
              <w:rPr>
                <w:rFonts w:eastAsia="Calibri"/>
                <w:sz w:val="22"/>
                <w:szCs w:val="22"/>
                <w:lang w:val="bg-BG" w:eastAsia="en-US"/>
              </w:rPr>
              <w:t xml:space="preserve"> </w:t>
            </w:r>
            <w:r w:rsidR="00D14672">
              <w:rPr>
                <w:rFonts w:eastAsia="Calibri"/>
                <w:sz w:val="22"/>
                <w:szCs w:val="22"/>
                <w:lang w:val="bg-BG" w:eastAsia="en-US"/>
              </w:rPr>
              <w:t>с</w:t>
            </w:r>
            <w:r w:rsidRPr="00136920">
              <w:rPr>
                <w:rFonts w:eastAsia="Calibri"/>
                <w:sz w:val="22"/>
                <w:szCs w:val="22"/>
                <w:lang w:val="bg-BG" w:eastAsia="en-US"/>
              </w:rPr>
              <w:t>ектор N „Професионални дейности и научни изследвания” съгласно КИД-2025 на НСИ</w:t>
            </w:r>
            <w:r>
              <w:rPr>
                <w:rFonts w:eastAsia="Calibri"/>
                <w:sz w:val="22"/>
                <w:szCs w:val="22"/>
                <w:lang w:val="bg-BG" w:eastAsia="en-US"/>
              </w:rPr>
              <w:t>.</w:t>
            </w:r>
          </w:p>
        </w:tc>
        <w:tc>
          <w:tcPr>
            <w:tcW w:w="792" w:type="dxa"/>
          </w:tcPr>
          <w:p w14:paraId="1BEC9CB4" w14:textId="77777777" w:rsidR="00136920" w:rsidRDefault="00136920" w:rsidP="00136920">
            <w:pPr>
              <w:jc w:val="center"/>
              <w:rPr>
                <w:sz w:val="22"/>
                <w:szCs w:val="22"/>
                <w:lang w:val="bg-BG"/>
              </w:rPr>
            </w:pPr>
          </w:p>
          <w:p w14:paraId="5F446C7F" w14:textId="77777777" w:rsidR="00136920" w:rsidRDefault="00136920" w:rsidP="00136920">
            <w:pPr>
              <w:jc w:val="center"/>
              <w:rPr>
                <w:sz w:val="22"/>
                <w:szCs w:val="22"/>
                <w:lang w:val="bg-BG"/>
              </w:rPr>
            </w:pPr>
          </w:p>
          <w:p w14:paraId="4F47F5C6" w14:textId="5F032C6F" w:rsidR="00136920" w:rsidRDefault="00136920" w:rsidP="0013692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17CC9889" w14:textId="77777777" w:rsidR="00136920" w:rsidRDefault="00136920" w:rsidP="00136920">
            <w:pPr>
              <w:jc w:val="center"/>
              <w:rPr>
                <w:sz w:val="22"/>
                <w:szCs w:val="22"/>
                <w:lang w:val="bg-BG"/>
              </w:rPr>
            </w:pPr>
          </w:p>
          <w:p w14:paraId="1F047D10" w14:textId="77777777" w:rsidR="00136920" w:rsidRDefault="00136920" w:rsidP="00136920">
            <w:pPr>
              <w:jc w:val="center"/>
              <w:rPr>
                <w:sz w:val="22"/>
                <w:szCs w:val="22"/>
                <w:lang w:val="bg-BG"/>
              </w:rPr>
            </w:pPr>
          </w:p>
          <w:p w14:paraId="16AC8353" w14:textId="0A3E989F" w:rsidR="00136920" w:rsidRDefault="00136920" w:rsidP="00136920">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7336CB2F" w14:textId="77777777" w:rsidR="00136920" w:rsidRDefault="00136920" w:rsidP="00136920">
            <w:pPr>
              <w:jc w:val="center"/>
              <w:rPr>
                <w:sz w:val="22"/>
                <w:szCs w:val="22"/>
                <w:lang w:val="bg-BG"/>
              </w:rPr>
            </w:pPr>
          </w:p>
        </w:tc>
        <w:tc>
          <w:tcPr>
            <w:tcW w:w="4410" w:type="dxa"/>
          </w:tcPr>
          <w:p w14:paraId="7AF092D0" w14:textId="010D7018" w:rsidR="001A663A" w:rsidRPr="001A663A" w:rsidRDefault="001A663A" w:rsidP="001A663A">
            <w:pPr>
              <w:spacing w:before="120" w:after="60"/>
              <w:jc w:val="both"/>
              <w:rPr>
                <w:rFonts w:eastAsia="Calibri"/>
                <w:i/>
                <w:sz w:val="22"/>
                <w:szCs w:val="22"/>
                <w:lang w:val="bg-BG" w:eastAsia="en-US"/>
              </w:rPr>
            </w:pPr>
            <w:r w:rsidRPr="001A663A">
              <w:rPr>
                <w:rFonts w:eastAsia="Calibri"/>
                <w:i/>
                <w:sz w:val="22"/>
                <w:szCs w:val="22"/>
                <w:lang w:val="bg-BG" w:eastAsia="en-US"/>
              </w:rPr>
              <w:t>Служебна проверка от НСИ, Мониторстат – проверка относно икономическ</w:t>
            </w:r>
            <w:r w:rsidR="00D14672">
              <w:rPr>
                <w:rFonts w:eastAsia="Calibri"/>
                <w:i/>
                <w:sz w:val="22"/>
                <w:szCs w:val="22"/>
                <w:lang w:val="bg-BG" w:eastAsia="en-US"/>
              </w:rPr>
              <w:t>ата/</w:t>
            </w:r>
            <w:r w:rsidRPr="001A663A">
              <w:rPr>
                <w:rFonts w:eastAsia="Calibri"/>
                <w:i/>
                <w:sz w:val="22"/>
                <w:szCs w:val="22"/>
                <w:lang w:val="bg-BG" w:eastAsia="en-US"/>
              </w:rPr>
              <w:t>ите дейност</w:t>
            </w:r>
            <w:r w:rsidR="00D14672">
              <w:rPr>
                <w:rFonts w:eastAsia="Calibri"/>
                <w:i/>
                <w:sz w:val="22"/>
                <w:szCs w:val="22"/>
                <w:lang w:val="bg-BG" w:eastAsia="en-US"/>
              </w:rPr>
              <w:t>/</w:t>
            </w:r>
            <w:r w:rsidRPr="001A663A">
              <w:rPr>
                <w:rFonts w:eastAsia="Calibri"/>
                <w:i/>
                <w:sz w:val="22"/>
                <w:szCs w:val="22"/>
                <w:lang w:val="bg-BG" w:eastAsia="en-US"/>
              </w:rPr>
              <w:t>и</w:t>
            </w:r>
            <w:r w:rsidR="009A0E6E">
              <w:rPr>
                <w:rFonts w:eastAsia="Calibri"/>
                <w:i/>
                <w:sz w:val="22"/>
                <w:szCs w:val="22"/>
                <w:lang w:val="bg-BG" w:eastAsia="en-US"/>
              </w:rPr>
              <w:t xml:space="preserve"> съгласно КИД-2008</w:t>
            </w:r>
            <w:r w:rsidRPr="001A663A">
              <w:rPr>
                <w:rFonts w:eastAsia="Calibri"/>
                <w:i/>
                <w:sz w:val="22"/>
                <w:szCs w:val="22"/>
                <w:lang w:val="bg-BG" w:eastAsia="en-US"/>
              </w:rPr>
              <w:t>, осъществяван</w:t>
            </w:r>
            <w:r w:rsidR="00D14672">
              <w:rPr>
                <w:rFonts w:eastAsia="Calibri"/>
                <w:i/>
                <w:sz w:val="22"/>
                <w:szCs w:val="22"/>
                <w:lang w:val="bg-BG" w:eastAsia="en-US"/>
              </w:rPr>
              <w:t>а/</w:t>
            </w:r>
            <w:r w:rsidRPr="001A663A">
              <w:rPr>
                <w:rFonts w:eastAsia="Calibri"/>
                <w:i/>
                <w:sz w:val="22"/>
                <w:szCs w:val="22"/>
                <w:lang w:val="bg-BG" w:eastAsia="en-US"/>
              </w:rPr>
              <w:t>и от кандидата</w:t>
            </w:r>
            <w:r>
              <w:rPr>
                <w:rFonts w:eastAsia="Calibri"/>
                <w:i/>
                <w:sz w:val="22"/>
                <w:szCs w:val="22"/>
                <w:lang w:val="en-US" w:eastAsia="en-US"/>
              </w:rPr>
              <w:t xml:space="preserve"> </w:t>
            </w:r>
            <w:r>
              <w:rPr>
                <w:rFonts w:eastAsia="Calibri"/>
                <w:i/>
                <w:sz w:val="22"/>
                <w:szCs w:val="22"/>
                <w:lang w:val="bg-BG" w:eastAsia="en-US"/>
              </w:rPr>
              <w:t>за 2024 г.</w:t>
            </w:r>
          </w:p>
          <w:p w14:paraId="7A3D1D1C" w14:textId="1C135DF6" w:rsidR="001A663A" w:rsidRDefault="001A663A" w:rsidP="001A663A">
            <w:pPr>
              <w:spacing w:before="120" w:after="60"/>
              <w:jc w:val="both"/>
              <w:rPr>
                <w:rFonts w:eastAsia="Calibri"/>
                <w:i/>
                <w:sz w:val="22"/>
                <w:szCs w:val="22"/>
                <w:lang w:val="bg-BG" w:eastAsia="en-US"/>
              </w:rPr>
            </w:pPr>
            <w:r>
              <w:rPr>
                <w:rFonts w:eastAsia="Calibri"/>
                <w:i/>
                <w:sz w:val="22"/>
                <w:szCs w:val="22"/>
                <w:lang w:val="bg-BG" w:eastAsia="en-US"/>
              </w:rPr>
              <w:t>КИД-2008 (Приложение 11</w:t>
            </w:r>
            <w:r w:rsidRPr="001A663A">
              <w:rPr>
                <w:rFonts w:eastAsia="Calibri"/>
                <w:i/>
                <w:sz w:val="22"/>
                <w:szCs w:val="22"/>
                <w:lang w:val="bg-BG" w:eastAsia="en-US"/>
              </w:rPr>
              <w:t>)</w:t>
            </w:r>
          </w:p>
          <w:p w14:paraId="2E086B27" w14:textId="43C54941" w:rsidR="001A663A" w:rsidRPr="001A663A" w:rsidRDefault="001A663A" w:rsidP="001A663A">
            <w:pPr>
              <w:spacing w:before="120" w:after="60"/>
              <w:jc w:val="both"/>
              <w:rPr>
                <w:rFonts w:eastAsia="Calibri"/>
                <w:i/>
                <w:sz w:val="22"/>
                <w:szCs w:val="22"/>
                <w:lang w:val="bg-BG" w:eastAsia="en-US"/>
              </w:rPr>
            </w:pPr>
            <w:r>
              <w:rPr>
                <w:rFonts w:eastAsia="Calibri"/>
                <w:i/>
                <w:sz w:val="22"/>
                <w:szCs w:val="22"/>
                <w:lang w:val="bg-BG" w:eastAsia="en-US"/>
              </w:rPr>
              <w:t>КИД-2025 (Приложение 11.А)</w:t>
            </w:r>
          </w:p>
          <w:p w14:paraId="181DC795" w14:textId="6340E07A" w:rsidR="00136920" w:rsidRPr="006E3FCB" w:rsidRDefault="00136920" w:rsidP="001A663A">
            <w:pPr>
              <w:spacing w:before="120" w:after="60"/>
              <w:jc w:val="both"/>
              <w:rPr>
                <w:rFonts w:eastAsia="Calibri"/>
                <w:i/>
                <w:sz w:val="22"/>
                <w:szCs w:val="22"/>
                <w:lang w:val="bg-BG" w:eastAsia="en-US"/>
              </w:rPr>
            </w:pPr>
          </w:p>
        </w:tc>
      </w:tr>
      <w:tr w:rsidR="004223B7" w:rsidRPr="00543F17" w14:paraId="3E6C297A" w14:textId="77777777" w:rsidTr="006E3FCB">
        <w:trPr>
          <w:trHeight w:val="240"/>
          <w:jc w:val="center"/>
        </w:trPr>
        <w:tc>
          <w:tcPr>
            <w:tcW w:w="965" w:type="dxa"/>
          </w:tcPr>
          <w:p w14:paraId="727C7A98"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2C781D05" w14:textId="102DB21F" w:rsidR="004223B7" w:rsidRPr="00543F17" w:rsidRDefault="004223B7" w:rsidP="006E3FCB">
            <w:pPr>
              <w:pStyle w:val="firstlinepp"/>
              <w:spacing w:before="0" w:beforeAutospacing="0" w:after="6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w:t>
            </w:r>
            <w:r w:rsidR="006E3FCB">
              <w:rPr>
                <w:sz w:val="22"/>
                <w:szCs w:val="22"/>
              </w:rPr>
              <w:t>та</w:t>
            </w:r>
            <w:r w:rsidRPr="00543F17">
              <w:rPr>
                <w:sz w:val="22"/>
                <w:szCs w:val="22"/>
              </w:rPr>
              <w:t>, а именно:</w:t>
            </w:r>
          </w:p>
          <w:p w14:paraId="41524692"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a) са обявени в несъстоятелност;</w:t>
            </w:r>
          </w:p>
          <w:p w14:paraId="0C6A31A6"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б) са в производство по несъстоятелност;</w:t>
            </w:r>
          </w:p>
          <w:p w14:paraId="60FF6247"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 xml:space="preserve">в) са в процедура по ликвидация; </w:t>
            </w:r>
          </w:p>
          <w:p w14:paraId="406A27BE"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lastRenderedPageBreak/>
              <w:t>г) са сключили извънсъдебно споразумение с кредиторите си по смисъла на чл. 740 от Търговския закон;</w:t>
            </w:r>
          </w:p>
          <w:p w14:paraId="438377B8"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 xml:space="preserve">д) са преустановили дейността си; </w:t>
            </w:r>
          </w:p>
          <w:p w14:paraId="2594A390"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52539D5C"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CC8A84A"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8ECFEDD"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6FA5859"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D1C3609" w14:textId="76DC1EF5" w:rsidR="004223B7" w:rsidRPr="00543F17" w:rsidRDefault="004223B7" w:rsidP="006E3FCB">
            <w:pPr>
              <w:pStyle w:val="firstlinepp"/>
              <w:spacing w:before="0" w:beforeAutospacing="0" w:after="60" w:afterAutospacing="0"/>
              <w:jc w:val="both"/>
              <w:rPr>
                <w:sz w:val="22"/>
                <w:szCs w:val="22"/>
              </w:rPr>
            </w:pPr>
            <w:r w:rsidRPr="00543F17">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w:t>
            </w:r>
            <w:r w:rsidRPr="00543F17">
              <w:rPr>
                <w:sz w:val="22"/>
                <w:szCs w:val="22"/>
              </w:rPr>
              <w:lastRenderedPageBreak/>
              <w:t>последната приключена финансова година, или е повече от</w:t>
            </w:r>
            <w:r w:rsidR="007D532A">
              <w:rPr>
                <w:sz w:val="22"/>
                <w:szCs w:val="22"/>
              </w:rPr>
              <w:t xml:space="preserve"> </w:t>
            </w:r>
            <w:r w:rsidR="007D532A" w:rsidRPr="007D532A">
              <w:rPr>
                <w:sz w:val="22"/>
                <w:szCs w:val="22"/>
              </w:rPr>
              <w:t>стойността, посочена в чл. 54, ал. 5 от Закона за обществените поръчки</w:t>
            </w:r>
            <w:r w:rsidRPr="00543F17">
              <w:rPr>
                <w:sz w:val="22"/>
                <w:szCs w:val="22"/>
              </w:rPr>
              <w:t>;</w:t>
            </w:r>
          </w:p>
          <w:p w14:paraId="2E51B9BB"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04F1932"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м) лицата, които представляват кандидата, са правили опит да:</w:t>
            </w:r>
          </w:p>
          <w:p w14:paraId="458659F9"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E3671E2"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19BBCF6F"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5511911E" w14:textId="72240B4E" w:rsidR="004223B7" w:rsidRPr="00543F17" w:rsidRDefault="004223B7" w:rsidP="006E3FCB">
            <w:pPr>
              <w:pStyle w:val="firstlinepp"/>
              <w:spacing w:before="0" w:beforeAutospacing="0" w:after="60" w:afterAutospacing="0"/>
              <w:jc w:val="both"/>
              <w:rPr>
                <w:sz w:val="22"/>
                <w:szCs w:val="22"/>
              </w:rPr>
            </w:pPr>
            <w:r w:rsidRPr="00543F17">
              <w:rPr>
                <w:sz w:val="22"/>
                <w:szCs w:val="22"/>
              </w:rPr>
              <w:t xml:space="preserve">i) престъпление по </w:t>
            </w:r>
            <w:r w:rsidR="00640202">
              <w:rPr>
                <w:sz w:val="22"/>
                <w:szCs w:val="22"/>
              </w:rPr>
              <w:t xml:space="preserve">чл. </w:t>
            </w:r>
            <w:r w:rsidR="00640202" w:rsidRPr="00640202">
              <w:rPr>
                <w:sz w:val="22"/>
                <w:szCs w:val="22"/>
              </w:rPr>
              <w:t>114а - 114т</w:t>
            </w:r>
            <w:r w:rsidRPr="00543F17">
              <w:rPr>
                <w:sz w:val="22"/>
                <w:szCs w:val="22"/>
              </w:rPr>
              <w:t>, чл. 159а – 159г, чл. 172, чл. 192а, чл. 194 – 217, чл. 219 – 252, чл. 253 – 260, чл. 301 – 307, чл. 321, 321а и чл. 352 – 353е от Наказателния кодекс;</w:t>
            </w:r>
          </w:p>
          <w:p w14:paraId="1DF903CB"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751338B1"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D72D61C"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п) е налице неравнопоставеност в случаите по чл. 44, ал. 5 от ЗОП;</w:t>
            </w:r>
          </w:p>
          <w:p w14:paraId="398CDB18"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р) е установено, че:</w:t>
            </w:r>
          </w:p>
          <w:p w14:paraId="6BBE0959" w14:textId="77777777" w:rsidR="004223B7" w:rsidRPr="00543F17" w:rsidRDefault="004223B7" w:rsidP="006E3FCB">
            <w:pPr>
              <w:pStyle w:val="firstlinepp"/>
              <w:spacing w:before="0" w:beforeAutospacing="0" w:after="6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0D71C94" w:rsidR="004223B7" w:rsidRPr="00543F17" w:rsidRDefault="004223B7" w:rsidP="006E3FCB">
            <w:pPr>
              <w:pStyle w:val="firstlinepp"/>
              <w:spacing w:before="0" w:beforeAutospacing="0" w:after="6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tcPr>
          <w:p w14:paraId="067DF9AA" w14:textId="09ACBDDB"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29DFA24F" w14:textId="42FC275E"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03628958" w14:textId="77777777" w:rsidR="004223B7" w:rsidRPr="00543F17" w:rsidRDefault="004223B7" w:rsidP="004223B7">
            <w:pPr>
              <w:jc w:val="center"/>
              <w:rPr>
                <w:sz w:val="22"/>
                <w:szCs w:val="22"/>
                <w:lang w:val="bg-BG"/>
              </w:rPr>
            </w:pPr>
          </w:p>
        </w:tc>
        <w:tc>
          <w:tcPr>
            <w:tcW w:w="4410" w:type="dxa"/>
          </w:tcPr>
          <w:p w14:paraId="763BA3DF" w14:textId="4D1432CA" w:rsidR="004223B7" w:rsidRPr="00543F17" w:rsidRDefault="004223B7" w:rsidP="004223B7">
            <w:pPr>
              <w:spacing w:before="60" w:after="60"/>
              <w:jc w:val="both"/>
              <w:rPr>
                <w:i/>
                <w:sz w:val="22"/>
                <w:szCs w:val="22"/>
                <w:lang w:val="bg-BG"/>
              </w:rPr>
            </w:pPr>
            <w:r w:rsidRPr="00543F17">
              <w:rPr>
                <w:i/>
                <w:sz w:val="22"/>
                <w:szCs w:val="22"/>
                <w:lang w:val="bg-BG"/>
              </w:rPr>
              <w:t xml:space="preserve">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w:t>
            </w:r>
            <w:r w:rsidR="006E3FCB">
              <w:rPr>
                <w:i/>
                <w:sz w:val="22"/>
                <w:szCs w:val="22"/>
                <w:lang w:val="bg-BG"/>
              </w:rPr>
              <w:t>на</w:t>
            </w:r>
            <w:r w:rsidRPr="00543F17">
              <w:rPr>
                <w:i/>
                <w:sz w:val="22"/>
                <w:szCs w:val="22"/>
                <w:lang w:val="bg-BG"/>
              </w:rPr>
              <w:t xml:space="preserve"> държавата</w:t>
            </w:r>
            <w:r w:rsidR="006E3FCB">
              <w:rPr>
                <w:i/>
                <w:sz w:val="22"/>
                <w:szCs w:val="22"/>
                <w:lang w:val="bg-BG"/>
              </w:rPr>
              <w:t xml:space="preserve"> </w:t>
            </w:r>
            <w:r w:rsidRPr="00543F17">
              <w:rPr>
                <w:i/>
                <w:sz w:val="22"/>
                <w:szCs w:val="22"/>
                <w:lang w:val="bg-BG"/>
              </w:rPr>
              <w:t>членка, в която търговецът е установен</w:t>
            </w:r>
          </w:p>
          <w:p w14:paraId="564EBD20" w14:textId="4293893C" w:rsidR="004223B7" w:rsidRPr="006E3FCB" w:rsidRDefault="004223B7" w:rsidP="004223B7">
            <w:pPr>
              <w:spacing w:before="60" w:after="60"/>
              <w:jc w:val="both"/>
              <w:rPr>
                <w:i/>
                <w:snapToGrid w:val="0"/>
                <w:sz w:val="22"/>
                <w:szCs w:val="22"/>
                <w:lang w:val="en-US" w:eastAsia="en-US"/>
              </w:rPr>
            </w:pPr>
            <w:r w:rsidRPr="00543F17">
              <w:rPr>
                <w:i/>
                <w:snapToGrid w:val="0"/>
                <w:sz w:val="22"/>
                <w:szCs w:val="22"/>
                <w:lang w:val="bg-BG" w:eastAsia="en-US"/>
              </w:rPr>
              <w:lastRenderedPageBreak/>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r w:rsidR="006E3FCB">
              <w:rPr>
                <w:i/>
                <w:snapToGrid w:val="0"/>
                <w:sz w:val="22"/>
                <w:szCs w:val="22"/>
                <w:lang w:val="en-US" w:eastAsia="en-US"/>
              </w:rPr>
              <w:t>”</w:t>
            </w:r>
          </w:p>
          <w:p w14:paraId="54B4FD74" w14:textId="1670A335" w:rsidR="004223B7" w:rsidRPr="00543F17" w:rsidRDefault="004223B7" w:rsidP="004223B7">
            <w:pPr>
              <w:spacing w:before="60" w:after="60"/>
              <w:jc w:val="both"/>
              <w:rPr>
                <w:i/>
                <w:sz w:val="22"/>
                <w:szCs w:val="22"/>
                <w:lang w:val="bg-BG"/>
              </w:rPr>
            </w:pPr>
          </w:p>
        </w:tc>
      </w:tr>
      <w:tr w:rsidR="004223B7" w:rsidRPr="00543F17" w14:paraId="2D24B9AC" w14:textId="77777777" w:rsidTr="00287DB8">
        <w:trPr>
          <w:trHeight w:val="240"/>
          <w:jc w:val="center"/>
        </w:trPr>
        <w:tc>
          <w:tcPr>
            <w:tcW w:w="965" w:type="dxa"/>
          </w:tcPr>
          <w:p w14:paraId="0B6A9EF5" w14:textId="77777777" w:rsidR="004223B7" w:rsidRPr="00543F17" w:rsidRDefault="004223B7" w:rsidP="004223B7">
            <w:pPr>
              <w:numPr>
                <w:ilvl w:val="0"/>
                <w:numId w:val="41"/>
              </w:numPr>
              <w:ind w:left="0" w:firstLine="0"/>
              <w:rPr>
                <w:sz w:val="22"/>
                <w:szCs w:val="22"/>
                <w:lang w:val="bg-BG"/>
              </w:rPr>
            </w:pPr>
          </w:p>
        </w:tc>
        <w:tc>
          <w:tcPr>
            <w:tcW w:w="7007" w:type="dxa"/>
            <w:tcBorders>
              <w:top w:val="single" w:sz="4" w:space="0" w:color="auto"/>
            </w:tcBorders>
          </w:tcPr>
          <w:p w14:paraId="1460C970" w14:textId="60216423" w:rsidR="004223B7" w:rsidRPr="00287DB8" w:rsidRDefault="00304545" w:rsidP="00304545">
            <w:pPr>
              <w:spacing w:after="120"/>
              <w:jc w:val="both"/>
              <w:rPr>
                <w:sz w:val="22"/>
                <w:szCs w:val="22"/>
                <w:lang w:val="bg-BG"/>
              </w:rPr>
            </w:pPr>
            <w:r w:rsidRPr="00304545">
              <w:rPr>
                <w:sz w:val="22"/>
                <w:szCs w:val="22"/>
                <w:lang w:val="bg-BG"/>
              </w:rPr>
              <w:t>Кандидатът не е</w:t>
            </w:r>
            <w:r>
              <w:rPr>
                <w:sz w:val="22"/>
                <w:szCs w:val="22"/>
                <w:lang w:val="bg-BG"/>
              </w:rPr>
              <w:t xml:space="preserve"> </w:t>
            </w:r>
            <w:r w:rsidRPr="00304545">
              <w:rPr>
                <w:sz w:val="22"/>
                <w:szCs w:val="22"/>
                <w:lang w:val="bg-BG"/>
              </w:rPr>
              <w:t xml:space="preserve">микропредприятие по смисъла на чл. 3-4 от </w:t>
            </w:r>
            <w:r w:rsidR="006E3FCB">
              <w:rPr>
                <w:sz w:val="22"/>
                <w:szCs w:val="22"/>
                <w:lang w:val="bg-BG"/>
              </w:rPr>
              <w:t>Закона за малките и средните предприятия</w:t>
            </w:r>
            <w:r w:rsidRPr="00304545">
              <w:rPr>
                <w:sz w:val="22"/>
                <w:szCs w:val="22"/>
                <w:lang w:val="bg-BG"/>
              </w:rPr>
              <w:t xml:space="preserve">, което има седалище или клон със седалище на територията на селски район, и е заявило за подпомагане </w:t>
            </w:r>
            <w:r w:rsidRPr="00304545">
              <w:rPr>
                <w:sz w:val="22"/>
                <w:szCs w:val="22"/>
                <w:lang w:val="bg-BG"/>
              </w:rPr>
              <w:lastRenderedPageBreak/>
              <w:t>дейности по проекта, които ще се осъществяват в община на територията на селските райони в Република България</w:t>
            </w:r>
            <w:r>
              <w:rPr>
                <w:sz w:val="22"/>
                <w:szCs w:val="22"/>
                <w:lang w:val="bg-BG"/>
              </w:rPr>
              <w:t>.</w:t>
            </w:r>
          </w:p>
        </w:tc>
        <w:tc>
          <w:tcPr>
            <w:tcW w:w="792" w:type="dxa"/>
          </w:tcPr>
          <w:p w14:paraId="601C9C83" w14:textId="587C7AF3"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44AD2ABA" w14:textId="3A859585"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424CF2F1" w14:textId="77777777" w:rsidR="004223B7" w:rsidRPr="00543F17" w:rsidRDefault="004223B7" w:rsidP="004223B7">
            <w:pPr>
              <w:jc w:val="center"/>
              <w:rPr>
                <w:sz w:val="22"/>
                <w:szCs w:val="22"/>
                <w:lang w:val="bg-BG"/>
              </w:rPr>
            </w:pPr>
          </w:p>
        </w:tc>
        <w:tc>
          <w:tcPr>
            <w:tcW w:w="4410" w:type="dxa"/>
          </w:tcPr>
          <w:p w14:paraId="7699D60C" w14:textId="0C6BAEE9" w:rsidR="00304545" w:rsidRPr="00543F17" w:rsidRDefault="00304545" w:rsidP="00304545">
            <w:pPr>
              <w:spacing w:after="120"/>
              <w:jc w:val="both"/>
              <w:rPr>
                <w:i/>
                <w:sz w:val="22"/>
                <w:szCs w:val="22"/>
                <w:lang w:val="bg-BG"/>
              </w:rPr>
            </w:pPr>
            <w:r w:rsidRPr="00543F17">
              <w:rPr>
                <w:i/>
                <w:sz w:val="22"/>
                <w:szCs w:val="22"/>
                <w:lang w:val="bg-BG"/>
              </w:rPr>
              <w:t xml:space="preserve">Търговски регистър и регистър на ЮЛНЦ или съответно посочена еквивалентна  идентификационна информация и  извадка от регистър на съдебен или </w:t>
            </w:r>
            <w:r w:rsidRPr="00543F17">
              <w:rPr>
                <w:i/>
                <w:sz w:val="22"/>
                <w:szCs w:val="22"/>
                <w:lang w:val="bg-BG"/>
              </w:rPr>
              <w:lastRenderedPageBreak/>
              <w:t xml:space="preserve">административен орган </w:t>
            </w:r>
            <w:r w:rsidR="006E3FCB">
              <w:rPr>
                <w:i/>
                <w:sz w:val="22"/>
                <w:szCs w:val="22"/>
                <w:lang w:val="bg-BG"/>
              </w:rPr>
              <w:t>на</w:t>
            </w:r>
            <w:r w:rsidRPr="00543F17">
              <w:rPr>
                <w:i/>
                <w:sz w:val="22"/>
                <w:szCs w:val="22"/>
                <w:lang w:val="bg-BG"/>
              </w:rPr>
              <w:t xml:space="preserve"> държавата</w:t>
            </w:r>
            <w:r w:rsidR="006E3FCB">
              <w:rPr>
                <w:i/>
                <w:sz w:val="22"/>
                <w:szCs w:val="22"/>
                <w:lang w:val="bg-BG"/>
              </w:rPr>
              <w:t xml:space="preserve"> </w:t>
            </w:r>
            <w:r w:rsidRPr="00543F17">
              <w:rPr>
                <w:i/>
                <w:sz w:val="22"/>
                <w:szCs w:val="22"/>
                <w:lang w:val="bg-BG"/>
              </w:rPr>
              <w:t>членка, в която търговецът е установен</w:t>
            </w:r>
          </w:p>
          <w:p w14:paraId="06B56F37" w14:textId="4AFB127F" w:rsidR="00304545" w:rsidRPr="00543F17" w:rsidRDefault="00304545" w:rsidP="00304545">
            <w:pPr>
              <w:spacing w:after="120"/>
              <w:jc w:val="both"/>
              <w:rPr>
                <w:i/>
                <w:sz w:val="22"/>
                <w:szCs w:val="22"/>
                <w:lang w:val="en-US"/>
              </w:rPr>
            </w:pPr>
            <w:r w:rsidRPr="00543F17">
              <w:rPr>
                <w:i/>
                <w:sz w:val="22"/>
                <w:szCs w:val="22"/>
                <w:lang w:val="en-US"/>
              </w:rPr>
              <w:t>Формуляр за кандидатстване</w:t>
            </w:r>
            <w:r w:rsidRPr="00543F17">
              <w:rPr>
                <w:i/>
                <w:sz w:val="22"/>
                <w:szCs w:val="22"/>
                <w:lang w:val="bg-BG"/>
              </w:rPr>
              <w:t xml:space="preserve"> </w:t>
            </w:r>
            <w:r>
              <w:rPr>
                <w:i/>
                <w:sz w:val="22"/>
                <w:szCs w:val="22"/>
                <w:lang w:val="bg-BG"/>
              </w:rPr>
              <w:t>в цялост</w:t>
            </w:r>
          </w:p>
          <w:p w14:paraId="79785756" w14:textId="3502FF71" w:rsidR="00304545" w:rsidRPr="00543F17" w:rsidRDefault="00304545" w:rsidP="00304545">
            <w:pPr>
              <w:spacing w:after="120"/>
              <w:jc w:val="both"/>
              <w:rPr>
                <w:i/>
                <w:sz w:val="22"/>
                <w:szCs w:val="22"/>
                <w:lang w:val="bg-BG"/>
              </w:rPr>
            </w:pPr>
            <w:r w:rsidRPr="00543F17">
              <w:rPr>
                <w:i/>
                <w:sz w:val="22"/>
                <w:szCs w:val="22"/>
                <w:lang w:val="bg-BG"/>
              </w:rPr>
              <w:t>Декларация за обстоятелствата по чл. 3 и чл. 4 от ЗМСП (Приложение 4)</w:t>
            </w:r>
            <w:r w:rsidR="006E3FCB">
              <w:rPr>
                <w:i/>
                <w:sz w:val="22"/>
                <w:szCs w:val="22"/>
                <w:lang w:val="bg-BG"/>
              </w:rPr>
              <w:t xml:space="preserve"> / </w:t>
            </w:r>
            <w:r w:rsidR="006E3FCB" w:rsidRPr="006E3FCB">
              <w:rPr>
                <w:i/>
                <w:sz w:val="22"/>
                <w:szCs w:val="22"/>
                <w:lang w:val="bg-BG"/>
              </w:rPr>
              <w:t>Формуляр за кандидатстване,  раздел „Е-Декларации”</w:t>
            </w:r>
          </w:p>
          <w:p w14:paraId="1D10EB6F" w14:textId="7921BF37" w:rsidR="004223B7" w:rsidRPr="00543F17" w:rsidRDefault="00304545" w:rsidP="00304545">
            <w:pPr>
              <w:spacing w:after="120"/>
              <w:jc w:val="both"/>
              <w:rPr>
                <w:i/>
                <w:sz w:val="22"/>
                <w:szCs w:val="22"/>
                <w:lang w:val="bg-BG"/>
              </w:rPr>
            </w:pPr>
            <w:r w:rsidRPr="00543F17">
              <w:rPr>
                <w:i/>
                <w:sz w:val="22"/>
                <w:szCs w:val="22"/>
                <w:lang w:val="bg-BG"/>
              </w:rPr>
              <w:t>Списък на общините в обхвата на селските райони на Република България (Приложение 1</w:t>
            </w:r>
            <w:r>
              <w:rPr>
                <w:i/>
                <w:sz w:val="22"/>
                <w:szCs w:val="22"/>
                <w:lang w:val="bg-BG"/>
              </w:rPr>
              <w:t>3</w:t>
            </w:r>
            <w:r w:rsidRPr="00543F17">
              <w:rPr>
                <w:i/>
                <w:sz w:val="22"/>
                <w:szCs w:val="22"/>
                <w:lang w:val="bg-BG"/>
              </w:rPr>
              <w:t>)</w:t>
            </w:r>
          </w:p>
        </w:tc>
      </w:tr>
      <w:tr w:rsidR="004223B7" w:rsidRPr="00543F17" w14:paraId="164DEDEA" w14:textId="77777777" w:rsidTr="006E3FCB">
        <w:trPr>
          <w:trHeight w:val="240"/>
          <w:jc w:val="center"/>
        </w:trPr>
        <w:tc>
          <w:tcPr>
            <w:tcW w:w="965" w:type="dxa"/>
          </w:tcPr>
          <w:p w14:paraId="50E94FBC" w14:textId="77777777" w:rsidR="004223B7" w:rsidRPr="00543F17" w:rsidRDefault="004223B7" w:rsidP="004223B7">
            <w:pPr>
              <w:numPr>
                <w:ilvl w:val="0"/>
                <w:numId w:val="41"/>
              </w:numPr>
              <w:ind w:left="0" w:firstLine="0"/>
              <w:rPr>
                <w:sz w:val="22"/>
                <w:szCs w:val="22"/>
                <w:lang w:val="bg-BG"/>
              </w:rPr>
            </w:pPr>
          </w:p>
        </w:tc>
        <w:tc>
          <w:tcPr>
            <w:tcW w:w="7007" w:type="dxa"/>
            <w:tcBorders>
              <w:top w:val="single" w:sz="4" w:space="0" w:color="auto"/>
            </w:tcBorders>
            <w:vAlign w:val="center"/>
          </w:tcPr>
          <w:p w14:paraId="6FC58FEA" w14:textId="4AAA44C9" w:rsidR="00A73470" w:rsidRPr="00886061" w:rsidRDefault="00A73470" w:rsidP="00A73470">
            <w:pPr>
              <w:spacing w:after="120"/>
              <w:jc w:val="both"/>
              <w:rPr>
                <w:sz w:val="22"/>
                <w:szCs w:val="22"/>
                <w:lang w:val="bg-BG"/>
              </w:rPr>
            </w:pPr>
            <w:r w:rsidRPr="00886061">
              <w:rPr>
                <w:sz w:val="22"/>
                <w:szCs w:val="22"/>
                <w:lang w:val="bg-BG"/>
              </w:rPr>
              <w:t>Кандидатът не е предприятие, кандидатстващо за финансиране на дейности, попадащи в обхвата на:</w:t>
            </w:r>
          </w:p>
          <w:p w14:paraId="6EB4FDAB" w14:textId="7BC4D9F0" w:rsidR="005E2BC5" w:rsidRPr="00886061" w:rsidRDefault="005E2BC5" w:rsidP="005E2BC5">
            <w:pPr>
              <w:spacing w:after="120"/>
              <w:jc w:val="both"/>
              <w:rPr>
                <w:sz w:val="22"/>
                <w:szCs w:val="22"/>
                <w:lang w:val="bg-BG"/>
              </w:rPr>
            </w:pPr>
            <w:r w:rsidRPr="00886061">
              <w:rPr>
                <w:sz w:val="22"/>
                <w:szCs w:val="22"/>
                <w:lang w:val="bg-BG"/>
              </w:rPr>
              <w:t xml:space="preserve">• </w:t>
            </w:r>
            <w:r w:rsidR="00190E8D">
              <w:rPr>
                <w:sz w:val="22"/>
                <w:szCs w:val="22"/>
                <w:lang w:val="bg-BG"/>
              </w:rPr>
              <w:t xml:space="preserve">сектор риболов и </w:t>
            </w:r>
            <w:r w:rsidRPr="00886061">
              <w:rPr>
                <w:sz w:val="22"/>
                <w:szCs w:val="22"/>
                <w:lang w:val="bg-BG"/>
              </w:rPr>
              <w:t>сектора на рибарството и аквакултурите, уредени с Регламент (ЕС) № 1379/2013 и Регламент (ЕС) 2021/1139;</w:t>
            </w:r>
          </w:p>
          <w:p w14:paraId="3074729F" w14:textId="77777777" w:rsidR="005E2BC5" w:rsidRPr="00886061" w:rsidRDefault="005E2BC5" w:rsidP="005E2BC5">
            <w:pPr>
              <w:spacing w:after="120"/>
              <w:jc w:val="both"/>
              <w:rPr>
                <w:sz w:val="22"/>
                <w:szCs w:val="22"/>
                <w:lang w:val="bg-BG"/>
              </w:rPr>
            </w:pPr>
            <w:r w:rsidRPr="00886061">
              <w:rPr>
                <w:sz w:val="22"/>
                <w:szCs w:val="22"/>
                <w:lang w:val="bg-BG"/>
              </w:rPr>
              <w:t>• сектора на първично производство на селскостопански продукти;</w:t>
            </w:r>
          </w:p>
          <w:p w14:paraId="7E5E0E02" w14:textId="77777777" w:rsidR="005E2BC5" w:rsidRPr="00886061" w:rsidRDefault="005E2BC5" w:rsidP="005E2BC5">
            <w:pPr>
              <w:jc w:val="both"/>
              <w:rPr>
                <w:sz w:val="22"/>
                <w:szCs w:val="22"/>
                <w:lang w:val="bg-BG"/>
              </w:rPr>
            </w:pPr>
            <w:r w:rsidRPr="00886061">
              <w:rPr>
                <w:sz w:val="22"/>
                <w:szCs w:val="22"/>
                <w:lang w:val="bg-BG"/>
              </w:rPr>
              <w:t>• сектора на преработката и продажбата на селскостопански продукти, в следните случаи:</w:t>
            </w:r>
          </w:p>
          <w:p w14:paraId="794C512B" w14:textId="77777777" w:rsidR="005E2BC5" w:rsidRPr="00886061" w:rsidRDefault="005E2BC5" w:rsidP="005E2BC5">
            <w:pPr>
              <w:jc w:val="both"/>
              <w:rPr>
                <w:sz w:val="22"/>
                <w:szCs w:val="22"/>
                <w:lang w:val="bg-BG"/>
              </w:rPr>
            </w:pPr>
            <w:r w:rsidRPr="00886061">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FD2D4EE" w14:textId="77777777" w:rsidR="005E2BC5" w:rsidRPr="00886061" w:rsidRDefault="005E2BC5" w:rsidP="005E2BC5">
            <w:pPr>
              <w:jc w:val="both"/>
              <w:rPr>
                <w:sz w:val="22"/>
                <w:szCs w:val="22"/>
                <w:lang w:val="bg-BG"/>
              </w:rPr>
            </w:pPr>
            <w:r w:rsidRPr="00886061">
              <w:rPr>
                <w:sz w:val="22"/>
                <w:szCs w:val="22"/>
                <w:lang w:val="bg-BG"/>
              </w:rPr>
              <w:t>- когато помощта е обвързана със задължението да бъде прехвърлена частично или изцяло на първичните производители;</w:t>
            </w:r>
          </w:p>
          <w:p w14:paraId="563FA778" w14:textId="77777777" w:rsidR="005E2BC5" w:rsidRPr="00886061" w:rsidRDefault="005E2BC5" w:rsidP="005E2BC5">
            <w:pPr>
              <w:spacing w:before="60" w:after="60"/>
              <w:jc w:val="both"/>
              <w:rPr>
                <w:sz w:val="22"/>
                <w:szCs w:val="22"/>
                <w:lang w:val="bg-BG"/>
              </w:rPr>
            </w:pPr>
            <w:r w:rsidRPr="00886061">
              <w:rPr>
                <w:sz w:val="22"/>
                <w:szCs w:val="22"/>
                <w:lang w:val="bg-BG"/>
              </w:rPr>
              <w:t>• производството, преработката и продажбата на тютюн и тютюневи изделия;</w:t>
            </w:r>
          </w:p>
          <w:p w14:paraId="63088DEB" w14:textId="77777777" w:rsidR="005E2BC5" w:rsidRPr="00886061" w:rsidRDefault="005E2BC5" w:rsidP="005E2BC5">
            <w:pPr>
              <w:spacing w:before="60" w:after="60"/>
              <w:jc w:val="both"/>
              <w:rPr>
                <w:sz w:val="22"/>
                <w:szCs w:val="22"/>
                <w:lang w:val="bg-BG"/>
              </w:rPr>
            </w:pPr>
            <w:r w:rsidRPr="00886061">
              <w:rPr>
                <w:sz w:val="22"/>
                <w:szCs w:val="22"/>
                <w:lang w:val="bg-BG"/>
              </w:rPr>
              <w:t>• извеждането от експлоатация или изграждането на атомни електроцентрали;</w:t>
            </w:r>
          </w:p>
          <w:p w14:paraId="5A395CB7" w14:textId="77777777" w:rsidR="005E2BC5" w:rsidRPr="00886061" w:rsidRDefault="005E2BC5" w:rsidP="005E2BC5">
            <w:pPr>
              <w:spacing w:before="60" w:after="60"/>
              <w:jc w:val="both"/>
              <w:rPr>
                <w:sz w:val="22"/>
                <w:szCs w:val="22"/>
                <w:lang w:val="bg-BG"/>
              </w:rPr>
            </w:pPr>
            <w:r w:rsidRPr="00886061">
              <w:rPr>
                <w:sz w:val="22"/>
                <w:szCs w:val="22"/>
                <w:lang w:val="bg-BG"/>
              </w:rPr>
              <w:t>• извършване на инвестиции в летищна инфраструктура;</w:t>
            </w:r>
          </w:p>
          <w:p w14:paraId="65A6CB58" w14:textId="77777777" w:rsidR="005E2BC5" w:rsidRPr="00886061" w:rsidRDefault="005E2BC5" w:rsidP="005E2BC5">
            <w:pPr>
              <w:spacing w:before="60" w:after="60"/>
              <w:jc w:val="both"/>
              <w:rPr>
                <w:sz w:val="22"/>
                <w:szCs w:val="22"/>
                <w:lang w:val="bg-BG"/>
              </w:rPr>
            </w:pPr>
            <w:r w:rsidRPr="00886061">
              <w:rPr>
                <w:sz w:val="22"/>
                <w:szCs w:val="22"/>
                <w:lang w:val="bg-BG"/>
              </w:rPr>
              <w:t>• извършване на инвестиции за постигане на намаляване на емисиите на парникови газове от дейности, посочени в Приложение I към Директива 2003/87/ЕО;</w:t>
            </w:r>
          </w:p>
          <w:p w14:paraId="4AD3DA44" w14:textId="77777777" w:rsidR="005E2BC5" w:rsidRPr="00886061" w:rsidRDefault="005E2BC5" w:rsidP="005E2BC5">
            <w:pPr>
              <w:spacing w:before="60" w:after="60"/>
              <w:jc w:val="both"/>
              <w:rPr>
                <w:sz w:val="22"/>
                <w:szCs w:val="22"/>
                <w:lang w:val="bg-BG"/>
              </w:rPr>
            </w:pPr>
            <w:r w:rsidRPr="00886061">
              <w:rPr>
                <w:sz w:val="22"/>
                <w:szCs w:val="22"/>
                <w:lang w:val="bg-BG"/>
              </w:rPr>
              <w:t xml:space="preserve">• извършване на инвестиции за обезвреждане на отпадъците в депа за отпадъци, с изключение на инвестициите за извеждане от експлоатация, </w:t>
            </w:r>
            <w:r w:rsidRPr="00886061">
              <w:rPr>
                <w:sz w:val="22"/>
                <w:szCs w:val="22"/>
                <w:lang w:val="bg-BG"/>
              </w:rPr>
              <w:lastRenderedPageBreak/>
              <w:t>преобразуване или обезопасяване на съществуващи депа, при условие че тези инвестиции не увеличават капацитета им;</w:t>
            </w:r>
          </w:p>
          <w:p w14:paraId="3C6940BD" w14:textId="77777777" w:rsidR="005E2BC5" w:rsidRPr="00886061" w:rsidRDefault="005E2BC5" w:rsidP="005E2BC5">
            <w:pPr>
              <w:spacing w:before="60" w:after="60"/>
              <w:jc w:val="both"/>
              <w:rPr>
                <w:sz w:val="22"/>
                <w:szCs w:val="22"/>
                <w:lang w:val="bg-BG"/>
              </w:rPr>
            </w:pPr>
            <w:r w:rsidRPr="00886061">
              <w:rPr>
                <w:sz w:val="22"/>
                <w:szCs w:val="22"/>
                <w:lang w:val="bg-BG"/>
              </w:rPr>
              <w:t>•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21A4C726" w14:textId="212C073C" w:rsidR="004223B7" w:rsidRPr="00886061" w:rsidRDefault="005E2BC5" w:rsidP="0053650C">
            <w:pPr>
              <w:spacing w:after="120"/>
              <w:jc w:val="both"/>
              <w:rPr>
                <w:sz w:val="22"/>
                <w:szCs w:val="22"/>
              </w:rPr>
            </w:pPr>
            <w:r w:rsidRPr="00886061">
              <w:rPr>
                <w:sz w:val="22"/>
                <w:szCs w:val="22"/>
                <w:lang w:val="bg-BG"/>
              </w:rPr>
              <w:t>•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tc>
        <w:tc>
          <w:tcPr>
            <w:tcW w:w="792" w:type="dxa"/>
          </w:tcPr>
          <w:p w14:paraId="4978CD34" w14:textId="79FD0B23"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3A6519E9" w14:textId="7BA1426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539FC733" w14:textId="77777777" w:rsidR="004223B7" w:rsidRPr="00543F17" w:rsidRDefault="004223B7" w:rsidP="004223B7">
            <w:pPr>
              <w:jc w:val="center"/>
              <w:rPr>
                <w:sz w:val="22"/>
                <w:szCs w:val="22"/>
                <w:lang w:val="bg-BG"/>
              </w:rPr>
            </w:pPr>
          </w:p>
        </w:tc>
        <w:tc>
          <w:tcPr>
            <w:tcW w:w="4410" w:type="dxa"/>
          </w:tcPr>
          <w:p w14:paraId="747DAA5B" w14:textId="1E88B04B" w:rsidR="004223B7" w:rsidRPr="00543F17" w:rsidRDefault="004223B7" w:rsidP="004223B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3639435F" w14:textId="3E5816BA" w:rsidR="00F149B7" w:rsidRPr="0065098D" w:rsidRDefault="00F149B7" w:rsidP="004223B7">
            <w:pPr>
              <w:spacing w:before="60" w:after="60"/>
              <w:jc w:val="both"/>
              <w:rPr>
                <w:i/>
                <w:sz w:val="22"/>
                <w:szCs w:val="22"/>
                <w:lang w:val="en-US"/>
              </w:rPr>
            </w:pPr>
            <w:r w:rsidRPr="00F149B7">
              <w:rPr>
                <w:i/>
                <w:sz w:val="22"/>
                <w:szCs w:val="22"/>
                <w:lang w:val="bg-BG"/>
              </w:rPr>
              <w:t xml:space="preserve">Формуляр за кандидатстване, раздел </w:t>
            </w:r>
            <w:r w:rsidR="0065098D">
              <w:rPr>
                <w:i/>
                <w:sz w:val="22"/>
                <w:szCs w:val="22"/>
                <w:lang w:val="bg-BG"/>
              </w:rPr>
              <w:t>„Е-декларации</w:t>
            </w:r>
            <w:r w:rsidR="0065098D">
              <w:rPr>
                <w:i/>
                <w:sz w:val="22"/>
                <w:szCs w:val="22"/>
                <w:lang w:val="en-US"/>
              </w:rPr>
              <w:t>”</w:t>
            </w:r>
            <w:r w:rsidR="0065098D">
              <w:rPr>
                <w:i/>
                <w:sz w:val="22"/>
                <w:szCs w:val="22"/>
                <w:lang w:val="bg-BG"/>
              </w:rPr>
              <w:t>, поле „Информация за код на проекта по КИД-2025</w:t>
            </w:r>
            <w:r w:rsidR="0065098D">
              <w:rPr>
                <w:i/>
                <w:sz w:val="22"/>
                <w:szCs w:val="22"/>
                <w:lang w:val="en-US"/>
              </w:rPr>
              <w:t>”</w:t>
            </w:r>
          </w:p>
          <w:p w14:paraId="7CA7921A" w14:textId="10DE2B8C" w:rsidR="0053650C" w:rsidRDefault="004223B7" w:rsidP="004223B7">
            <w:pPr>
              <w:spacing w:before="60" w:after="60"/>
              <w:jc w:val="both"/>
              <w:rPr>
                <w:i/>
                <w:sz w:val="22"/>
                <w:szCs w:val="22"/>
                <w:lang w:val="bg-BG"/>
              </w:rPr>
            </w:pPr>
            <w:r w:rsidRPr="00543F17">
              <w:rPr>
                <w:i/>
                <w:sz w:val="22"/>
                <w:szCs w:val="22"/>
                <w:lang w:val="bg-BG"/>
              </w:rPr>
              <w:t xml:space="preserve">Формуляр за кандидатстване </w:t>
            </w:r>
            <w:r w:rsidR="0053650C">
              <w:rPr>
                <w:i/>
                <w:sz w:val="22"/>
                <w:szCs w:val="22"/>
                <w:lang w:val="bg-BG"/>
              </w:rPr>
              <w:t>в цялост</w:t>
            </w:r>
          </w:p>
          <w:p w14:paraId="4F045B0B" w14:textId="0E8D946F" w:rsidR="000F2ABA" w:rsidRDefault="000F2ABA" w:rsidP="004223B7">
            <w:pPr>
              <w:spacing w:before="60" w:after="60"/>
              <w:jc w:val="both"/>
              <w:rPr>
                <w:i/>
                <w:sz w:val="22"/>
                <w:szCs w:val="22"/>
                <w:lang w:val="bg-BG"/>
              </w:rPr>
            </w:pPr>
            <w:r w:rsidRPr="00543F17">
              <w:rPr>
                <w:i/>
                <w:snapToGrid w:val="0"/>
                <w:sz w:val="22"/>
                <w:szCs w:val="22"/>
                <w:lang w:val="bg-BG" w:eastAsia="en-US"/>
              </w:rPr>
              <w:t>Приложение I към Директива 2003/87/ЕО (относно установяване на схема за търговия с квоти за емисии на парникови газове) (Приложение 1</w:t>
            </w:r>
            <w:r>
              <w:rPr>
                <w:i/>
                <w:snapToGrid w:val="0"/>
                <w:sz w:val="22"/>
                <w:szCs w:val="22"/>
                <w:lang w:val="bg-BG" w:eastAsia="en-US"/>
              </w:rPr>
              <w:t>5</w:t>
            </w:r>
            <w:r w:rsidRPr="00543F17">
              <w:rPr>
                <w:i/>
                <w:snapToGrid w:val="0"/>
                <w:sz w:val="22"/>
                <w:szCs w:val="22"/>
                <w:lang w:val="bg-BG" w:eastAsia="en-US"/>
              </w:rPr>
              <w:t>)</w:t>
            </w:r>
          </w:p>
          <w:p w14:paraId="33A9DB46" w14:textId="1543F4CE" w:rsidR="004223B7" w:rsidRPr="00543F17" w:rsidRDefault="004223B7" w:rsidP="004223B7">
            <w:pPr>
              <w:spacing w:before="60" w:after="60"/>
              <w:jc w:val="both"/>
              <w:rPr>
                <w:i/>
                <w:snapToGrid w:val="0"/>
                <w:sz w:val="22"/>
                <w:szCs w:val="22"/>
                <w:lang w:val="bg-BG" w:eastAsia="en-US"/>
              </w:rPr>
            </w:pPr>
          </w:p>
        </w:tc>
      </w:tr>
      <w:tr w:rsidR="004223B7" w:rsidRPr="00543F17" w14:paraId="218C15ED" w14:textId="77777777" w:rsidTr="00655EB1">
        <w:trPr>
          <w:trHeight w:val="240"/>
          <w:jc w:val="center"/>
        </w:trPr>
        <w:tc>
          <w:tcPr>
            <w:tcW w:w="965" w:type="dxa"/>
          </w:tcPr>
          <w:p w14:paraId="13BD0926" w14:textId="77777777" w:rsidR="004223B7" w:rsidRPr="00543F17" w:rsidRDefault="004223B7" w:rsidP="004223B7">
            <w:pPr>
              <w:numPr>
                <w:ilvl w:val="0"/>
                <w:numId w:val="41"/>
              </w:numPr>
              <w:ind w:left="0" w:firstLine="0"/>
              <w:rPr>
                <w:sz w:val="22"/>
                <w:szCs w:val="22"/>
                <w:lang w:val="bg-BG"/>
              </w:rPr>
            </w:pPr>
            <w:bookmarkStart w:id="0" w:name="_Hlk212846870"/>
          </w:p>
        </w:tc>
        <w:tc>
          <w:tcPr>
            <w:tcW w:w="7007" w:type="dxa"/>
          </w:tcPr>
          <w:p w14:paraId="4FCCAF34" w14:textId="0E97940F" w:rsidR="007A6B9E" w:rsidRDefault="004223B7" w:rsidP="004223B7">
            <w:pPr>
              <w:spacing w:before="60" w:after="60"/>
              <w:jc w:val="both"/>
              <w:rPr>
                <w:sz w:val="22"/>
                <w:szCs w:val="22"/>
                <w:lang w:val="bg-BG"/>
              </w:rPr>
            </w:pPr>
            <w:r w:rsidRPr="006C16D2">
              <w:rPr>
                <w:sz w:val="22"/>
                <w:szCs w:val="22"/>
                <w:lang w:val="bg-BG"/>
              </w:rPr>
              <w:t>Основната икономическа дейност на кандидата</w:t>
            </w:r>
            <w:r w:rsidR="00EF0918" w:rsidRPr="006C16D2">
              <w:rPr>
                <w:sz w:val="22"/>
                <w:szCs w:val="22"/>
                <w:lang w:val="bg-BG"/>
              </w:rPr>
              <w:t xml:space="preserve"> </w:t>
            </w:r>
            <w:r w:rsidR="00B4101B">
              <w:rPr>
                <w:sz w:val="22"/>
                <w:szCs w:val="22"/>
                <w:lang w:val="bg-BG"/>
              </w:rPr>
              <w:t>въз основа на данни за 2024 г.</w:t>
            </w:r>
            <w:r w:rsidR="00863705">
              <w:rPr>
                <w:sz w:val="22"/>
                <w:szCs w:val="22"/>
                <w:lang w:val="bg-BG"/>
              </w:rPr>
              <w:t>,</w:t>
            </w:r>
            <w:r w:rsidR="00B4101B">
              <w:rPr>
                <w:sz w:val="22"/>
                <w:szCs w:val="22"/>
                <w:lang w:val="bg-BG"/>
              </w:rPr>
              <w:t xml:space="preserve"> </w:t>
            </w:r>
            <w:r w:rsidR="00863705" w:rsidRPr="006C16D2">
              <w:rPr>
                <w:sz w:val="22"/>
                <w:szCs w:val="22"/>
                <w:lang w:val="bg-BG"/>
              </w:rPr>
              <w:t>съгласно КИД-2008 на НСИ (Приложение 11)</w:t>
            </w:r>
            <w:r w:rsidR="00863705">
              <w:rPr>
                <w:sz w:val="22"/>
                <w:szCs w:val="22"/>
                <w:lang w:val="bg-BG"/>
              </w:rPr>
              <w:t xml:space="preserve">, </w:t>
            </w:r>
            <w:r w:rsidRPr="006C16D2">
              <w:rPr>
                <w:sz w:val="22"/>
                <w:szCs w:val="22"/>
                <w:lang w:val="bg-BG"/>
              </w:rPr>
              <w:t>НЕ попада в</w:t>
            </w:r>
            <w:r w:rsidR="007A6B9E">
              <w:rPr>
                <w:sz w:val="22"/>
                <w:szCs w:val="22"/>
                <w:lang w:val="bg-BG"/>
              </w:rPr>
              <w:t>:</w:t>
            </w:r>
          </w:p>
          <w:p w14:paraId="14DB0BE6" w14:textId="313C4B33" w:rsidR="007A6B9E" w:rsidRDefault="007A6B9E" w:rsidP="004223B7">
            <w:pPr>
              <w:spacing w:before="60" w:after="60"/>
              <w:jc w:val="both"/>
              <w:rPr>
                <w:sz w:val="22"/>
                <w:szCs w:val="22"/>
                <w:lang w:val="en-US"/>
              </w:rPr>
            </w:pPr>
            <w:r>
              <w:rPr>
                <w:sz w:val="22"/>
                <w:szCs w:val="22"/>
                <w:lang w:val="bg-BG"/>
              </w:rPr>
              <w:t xml:space="preserve">- </w:t>
            </w:r>
            <w:r w:rsidR="00B4101B" w:rsidRPr="006C16D2">
              <w:rPr>
                <w:sz w:val="22"/>
                <w:szCs w:val="22"/>
                <w:lang w:val="bg-BG"/>
              </w:rPr>
              <w:t>сектор K „Финансови и застрахователни дейности”</w:t>
            </w:r>
            <w:r>
              <w:rPr>
                <w:sz w:val="22"/>
                <w:szCs w:val="22"/>
                <w:lang w:val="en-US"/>
              </w:rPr>
              <w:t xml:space="preserve">, </w:t>
            </w:r>
          </w:p>
          <w:p w14:paraId="28EA6863" w14:textId="77777777" w:rsidR="007A6B9E" w:rsidRDefault="007A6B9E" w:rsidP="004223B7">
            <w:pPr>
              <w:spacing w:before="60" w:after="60"/>
              <w:jc w:val="both"/>
              <w:rPr>
                <w:sz w:val="22"/>
                <w:szCs w:val="22"/>
                <w:lang w:val="en-US"/>
              </w:rPr>
            </w:pPr>
            <w:r>
              <w:rPr>
                <w:sz w:val="22"/>
                <w:szCs w:val="22"/>
                <w:lang w:val="bg-BG"/>
              </w:rPr>
              <w:t xml:space="preserve">- </w:t>
            </w:r>
            <w:r>
              <w:rPr>
                <w:sz w:val="22"/>
                <w:szCs w:val="22"/>
                <w:lang w:val="en-US"/>
              </w:rPr>
              <w:t>сектор О „Държавно управление”;</w:t>
            </w:r>
          </w:p>
          <w:p w14:paraId="5614BDFC" w14:textId="45E8876D" w:rsidR="004223B7" w:rsidRPr="006C16D2" w:rsidRDefault="007A6B9E" w:rsidP="00863705">
            <w:pPr>
              <w:spacing w:before="60" w:after="60"/>
              <w:jc w:val="both"/>
              <w:rPr>
                <w:sz w:val="22"/>
                <w:szCs w:val="22"/>
                <w:lang w:val="bg-BG"/>
              </w:rPr>
            </w:pPr>
            <w:r>
              <w:rPr>
                <w:sz w:val="22"/>
                <w:szCs w:val="22"/>
                <w:lang w:val="bg-BG"/>
              </w:rPr>
              <w:t xml:space="preserve">- </w:t>
            </w:r>
            <w:r w:rsidRPr="007A6B9E">
              <w:rPr>
                <w:sz w:val="22"/>
                <w:szCs w:val="22"/>
                <w:lang w:val="en-US"/>
              </w:rPr>
              <w:t>сектор U „</w:t>
            </w:r>
            <w:r>
              <w:rPr>
                <w:sz w:val="22"/>
                <w:szCs w:val="22"/>
                <w:lang w:val="bg-BG"/>
              </w:rPr>
              <w:t>Д</w:t>
            </w:r>
            <w:r w:rsidR="009C15BE">
              <w:rPr>
                <w:sz w:val="22"/>
                <w:szCs w:val="22"/>
                <w:lang w:val="bg-BG"/>
              </w:rPr>
              <w:t>ейности на</w:t>
            </w:r>
            <w:r>
              <w:rPr>
                <w:sz w:val="22"/>
                <w:szCs w:val="22"/>
                <w:lang w:val="bg-BG"/>
              </w:rPr>
              <w:t xml:space="preserve"> екстериториални организации и служби</w:t>
            </w:r>
            <w:r w:rsidRPr="007A6B9E">
              <w:rPr>
                <w:sz w:val="22"/>
                <w:szCs w:val="22"/>
                <w:lang w:val="en-US"/>
              </w:rPr>
              <w:t>”</w:t>
            </w:r>
            <w:r w:rsidR="00B4101B">
              <w:rPr>
                <w:sz w:val="22"/>
                <w:szCs w:val="22"/>
                <w:lang w:val="bg-BG"/>
              </w:rPr>
              <w:t>.</w:t>
            </w:r>
          </w:p>
        </w:tc>
        <w:tc>
          <w:tcPr>
            <w:tcW w:w="792" w:type="dxa"/>
          </w:tcPr>
          <w:p w14:paraId="74C95BD0" w14:textId="652556AA" w:rsidR="004223B7" w:rsidRPr="00543F17" w:rsidRDefault="004223B7" w:rsidP="004223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A51974">
              <w:rPr>
                <w:sz w:val="22"/>
                <w:szCs w:val="22"/>
                <w:lang w:val="bg-BG"/>
              </w:rPr>
              <w:fldChar w:fldCharType="end"/>
            </w:r>
          </w:p>
        </w:tc>
        <w:tc>
          <w:tcPr>
            <w:tcW w:w="776" w:type="dxa"/>
          </w:tcPr>
          <w:p w14:paraId="6BD430A6" w14:textId="647AB137" w:rsidR="004223B7" w:rsidRPr="00543F17" w:rsidRDefault="004223B7" w:rsidP="004223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A51974">
              <w:rPr>
                <w:sz w:val="22"/>
                <w:szCs w:val="22"/>
                <w:lang w:val="bg-BG"/>
              </w:rPr>
              <w:fldChar w:fldCharType="end"/>
            </w:r>
          </w:p>
        </w:tc>
        <w:tc>
          <w:tcPr>
            <w:tcW w:w="673" w:type="dxa"/>
            <w:vAlign w:val="center"/>
          </w:tcPr>
          <w:p w14:paraId="465B3455" w14:textId="77777777" w:rsidR="004223B7" w:rsidRPr="00543F17" w:rsidRDefault="004223B7" w:rsidP="004223B7">
            <w:pPr>
              <w:jc w:val="center"/>
              <w:rPr>
                <w:sz w:val="22"/>
                <w:szCs w:val="22"/>
                <w:lang w:val="bg-BG"/>
              </w:rPr>
            </w:pPr>
          </w:p>
        </w:tc>
        <w:tc>
          <w:tcPr>
            <w:tcW w:w="4410" w:type="dxa"/>
          </w:tcPr>
          <w:p w14:paraId="6378DC3D" w14:textId="2B800760" w:rsidR="004223B7" w:rsidRPr="00AC68DD" w:rsidRDefault="004223B7" w:rsidP="004223B7">
            <w:pPr>
              <w:spacing w:before="60" w:after="60"/>
              <w:jc w:val="both"/>
              <w:rPr>
                <w:i/>
                <w:snapToGrid w:val="0"/>
                <w:sz w:val="22"/>
                <w:szCs w:val="22"/>
                <w:lang w:val="bg-BG" w:eastAsia="en-US"/>
              </w:rPr>
            </w:pPr>
            <w:r w:rsidRPr="00AC68DD">
              <w:rPr>
                <w:i/>
                <w:snapToGrid w:val="0"/>
                <w:sz w:val="22"/>
                <w:szCs w:val="22"/>
                <w:lang w:val="bg-BG" w:eastAsia="en-US"/>
              </w:rPr>
              <w:t>Служебна проверка от НСИ</w:t>
            </w:r>
            <w:r w:rsidR="00190E8D">
              <w:rPr>
                <w:i/>
                <w:snapToGrid w:val="0"/>
                <w:sz w:val="22"/>
                <w:szCs w:val="22"/>
                <w:lang w:val="bg-BG" w:eastAsia="en-US"/>
              </w:rPr>
              <w:t xml:space="preserve">, </w:t>
            </w:r>
            <w:r w:rsidR="00190E8D" w:rsidRPr="00AC68DD">
              <w:rPr>
                <w:i/>
                <w:snapToGrid w:val="0"/>
                <w:sz w:val="22"/>
                <w:szCs w:val="22"/>
                <w:lang w:val="bg-BG" w:eastAsia="en-US"/>
              </w:rPr>
              <w:t>Мониторстат</w:t>
            </w:r>
            <w:r w:rsidR="00190E8D">
              <w:rPr>
                <w:i/>
                <w:snapToGrid w:val="0"/>
                <w:sz w:val="22"/>
                <w:szCs w:val="22"/>
                <w:lang w:val="bg-BG" w:eastAsia="en-US"/>
              </w:rPr>
              <w:t xml:space="preserve"> - проверка относно кода на основната икономическа дейност на кандидата</w:t>
            </w:r>
            <w:r w:rsidR="00655EB1">
              <w:t xml:space="preserve"> </w:t>
            </w:r>
            <w:r w:rsidR="009A0E6E" w:rsidRPr="009A0E6E">
              <w:rPr>
                <w:i/>
                <w:iCs/>
                <w:sz w:val="22"/>
                <w:szCs w:val="22"/>
                <w:lang w:val="bg-BG"/>
              </w:rPr>
              <w:t>съгласно КИД-2008</w:t>
            </w:r>
            <w:r w:rsidR="009A0E6E">
              <w:rPr>
                <w:lang w:val="bg-BG"/>
              </w:rPr>
              <w:t xml:space="preserve"> </w:t>
            </w:r>
            <w:r w:rsidR="00655EB1" w:rsidRPr="00655EB1">
              <w:rPr>
                <w:i/>
                <w:snapToGrid w:val="0"/>
                <w:sz w:val="22"/>
                <w:szCs w:val="22"/>
                <w:lang w:val="bg-BG" w:eastAsia="en-US"/>
              </w:rPr>
              <w:t>въз основа на данни за 2024 г.</w:t>
            </w:r>
            <w:r w:rsidRPr="00AC68DD">
              <w:rPr>
                <w:i/>
                <w:snapToGrid w:val="0"/>
                <w:sz w:val="22"/>
                <w:szCs w:val="22"/>
                <w:lang w:val="bg-BG" w:eastAsia="en-US"/>
              </w:rPr>
              <w:t xml:space="preserve"> </w:t>
            </w:r>
          </w:p>
          <w:p w14:paraId="33F38D9A" w14:textId="7F198F13" w:rsidR="004223B7" w:rsidRPr="00543F17" w:rsidRDefault="004223B7" w:rsidP="0053650C">
            <w:pPr>
              <w:spacing w:before="60" w:after="60"/>
              <w:jc w:val="both"/>
              <w:rPr>
                <w:i/>
                <w:snapToGrid w:val="0"/>
                <w:sz w:val="22"/>
                <w:szCs w:val="22"/>
                <w:lang w:val="bg-BG" w:eastAsia="en-US"/>
              </w:rPr>
            </w:pPr>
            <w:r w:rsidRPr="00AC68DD">
              <w:rPr>
                <w:i/>
                <w:snapToGrid w:val="0"/>
                <w:sz w:val="22"/>
                <w:szCs w:val="22"/>
                <w:lang w:val="bg-BG" w:eastAsia="en-US"/>
              </w:rPr>
              <w:t>КИД-2008 на НСИ (Приложение 1</w:t>
            </w:r>
            <w:r w:rsidR="0053650C">
              <w:rPr>
                <w:i/>
                <w:snapToGrid w:val="0"/>
                <w:sz w:val="22"/>
                <w:szCs w:val="22"/>
                <w:lang w:val="bg-BG" w:eastAsia="en-US"/>
              </w:rPr>
              <w:t>1</w:t>
            </w:r>
            <w:r w:rsidRPr="00AC68DD">
              <w:rPr>
                <w:i/>
                <w:snapToGrid w:val="0"/>
                <w:sz w:val="22"/>
                <w:szCs w:val="22"/>
                <w:lang w:val="bg-BG" w:eastAsia="en-US"/>
              </w:rPr>
              <w:t>)</w:t>
            </w:r>
          </w:p>
        </w:tc>
      </w:tr>
      <w:bookmarkEnd w:id="0"/>
      <w:tr w:rsidR="004223B7" w:rsidRPr="00543F17" w14:paraId="1826B835" w14:textId="77777777" w:rsidTr="00876FD4">
        <w:trPr>
          <w:trHeight w:val="240"/>
          <w:jc w:val="center"/>
        </w:trPr>
        <w:tc>
          <w:tcPr>
            <w:tcW w:w="965" w:type="dxa"/>
          </w:tcPr>
          <w:p w14:paraId="13417F32"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52B95610" w14:textId="0041E67E" w:rsidR="004223B7" w:rsidRPr="006C16D2" w:rsidRDefault="004223B7" w:rsidP="004223B7">
            <w:pPr>
              <w:spacing w:before="60" w:after="60"/>
              <w:jc w:val="both"/>
              <w:rPr>
                <w:sz w:val="22"/>
                <w:szCs w:val="22"/>
                <w:lang w:val="bg-BG"/>
              </w:rPr>
            </w:pPr>
            <w:r w:rsidRPr="006C16D2">
              <w:rPr>
                <w:sz w:val="22"/>
                <w:szCs w:val="22"/>
                <w:lang w:val="bg-BG"/>
              </w:rPr>
              <w:t>Кандидатът не е предприятие, спрямо което е установено</w:t>
            </w:r>
            <w:r w:rsidRPr="006C16D2">
              <w:rPr>
                <w:lang w:val="bg-BG"/>
              </w:rPr>
              <w:t xml:space="preserve"> </w:t>
            </w:r>
            <w:r w:rsidRPr="006C16D2">
              <w:rPr>
                <w:sz w:val="22"/>
                <w:szCs w:val="22"/>
                <w:lang w:val="bg-BG"/>
              </w:rPr>
              <w:t>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vAlign w:val="center"/>
          </w:tcPr>
          <w:p w14:paraId="2B2786CB" w14:textId="5FD6E1FF"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vAlign w:val="center"/>
          </w:tcPr>
          <w:p w14:paraId="266AF190" w14:textId="51A8DD82"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6FC1F6A7" w14:textId="77777777" w:rsidR="004223B7" w:rsidRPr="00543F17" w:rsidRDefault="004223B7" w:rsidP="004223B7">
            <w:pPr>
              <w:jc w:val="center"/>
              <w:rPr>
                <w:sz w:val="22"/>
                <w:szCs w:val="22"/>
                <w:lang w:val="bg-BG"/>
              </w:rPr>
            </w:pPr>
          </w:p>
        </w:tc>
        <w:tc>
          <w:tcPr>
            <w:tcW w:w="4410" w:type="dxa"/>
          </w:tcPr>
          <w:p w14:paraId="7F206099" w14:textId="7D138BBC" w:rsidR="004223B7" w:rsidRPr="00543F17" w:rsidRDefault="004223B7" w:rsidP="004223B7">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 (Приложение 2) / Формуляр за кандидатстване, раздел „Е-Декларации“</w:t>
            </w:r>
          </w:p>
        </w:tc>
      </w:tr>
      <w:tr w:rsidR="004223B7" w:rsidRPr="00543F17" w14:paraId="216A5BED" w14:textId="77777777" w:rsidTr="00886061">
        <w:trPr>
          <w:trHeight w:val="240"/>
          <w:jc w:val="center"/>
        </w:trPr>
        <w:tc>
          <w:tcPr>
            <w:tcW w:w="965" w:type="dxa"/>
          </w:tcPr>
          <w:p w14:paraId="0C53DBA6"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3DBDAB41" w14:textId="1D52E310" w:rsidR="00E71648" w:rsidRPr="00886061" w:rsidRDefault="004223B7" w:rsidP="004223B7">
            <w:pPr>
              <w:jc w:val="both"/>
              <w:rPr>
                <w:sz w:val="22"/>
                <w:szCs w:val="22"/>
                <w:lang w:val="bg-BG"/>
              </w:rPr>
            </w:pPr>
            <w:r w:rsidRPr="00886061">
              <w:rPr>
                <w:sz w:val="22"/>
                <w:szCs w:val="22"/>
                <w:lang w:val="bg-BG"/>
              </w:rPr>
              <w:t>В случай на</w:t>
            </w:r>
            <w:r w:rsidRPr="00886061">
              <w:rPr>
                <w:sz w:val="22"/>
                <w:szCs w:val="22"/>
                <w:lang w:val="en-US"/>
              </w:rPr>
              <w:t xml:space="preserve"> </w:t>
            </w:r>
            <w:r w:rsidRPr="00886061">
              <w:rPr>
                <w:sz w:val="22"/>
                <w:szCs w:val="22"/>
                <w:lang w:val="bg-BG"/>
              </w:rPr>
              <w:t xml:space="preserve">избран режим „регионална инвестиционна помощ”, </w:t>
            </w:r>
            <w:r w:rsidR="00F149B7">
              <w:rPr>
                <w:sz w:val="22"/>
                <w:szCs w:val="22"/>
                <w:lang w:val="bg-BG"/>
              </w:rPr>
              <w:t xml:space="preserve">кандидатът </w:t>
            </w:r>
            <w:r w:rsidRPr="00886061">
              <w:rPr>
                <w:sz w:val="22"/>
                <w:szCs w:val="22"/>
                <w:lang w:val="bg-BG"/>
              </w:rPr>
              <w:t xml:space="preserve">НЕ </w:t>
            </w:r>
            <w:r w:rsidR="00F149B7">
              <w:rPr>
                <w:sz w:val="22"/>
                <w:szCs w:val="22"/>
                <w:lang w:val="bg-BG"/>
              </w:rPr>
              <w:t xml:space="preserve">е заявил подкрепа за дейност, </w:t>
            </w:r>
            <w:r w:rsidRPr="00886061">
              <w:rPr>
                <w:sz w:val="22"/>
                <w:szCs w:val="22"/>
                <w:lang w:val="bg-BG"/>
              </w:rPr>
              <w:t>попада</w:t>
            </w:r>
            <w:r w:rsidR="00F149B7">
              <w:rPr>
                <w:sz w:val="22"/>
                <w:szCs w:val="22"/>
                <w:lang w:val="bg-BG"/>
              </w:rPr>
              <w:t>ща</w:t>
            </w:r>
            <w:r w:rsidRPr="00886061">
              <w:rPr>
                <w:sz w:val="22"/>
                <w:szCs w:val="22"/>
                <w:lang w:val="bg-BG"/>
              </w:rPr>
              <w:t xml:space="preserve"> в следните сектори:</w:t>
            </w:r>
          </w:p>
          <w:p w14:paraId="043B0B1F" w14:textId="3C8A31B8" w:rsidR="004223B7" w:rsidRPr="00886061" w:rsidRDefault="004223B7" w:rsidP="00313AD0">
            <w:pPr>
              <w:spacing w:after="60"/>
              <w:jc w:val="both"/>
              <w:rPr>
                <w:sz w:val="22"/>
                <w:szCs w:val="22"/>
                <w:lang w:val="bg-BG"/>
              </w:rPr>
            </w:pPr>
            <w:r w:rsidRPr="00886061">
              <w:rPr>
                <w:sz w:val="22"/>
                <w:szCs w:val="22"/>
                <w:lang w:val="bg-BG"/>
              </w:rPr>
              <w:t>- сектора на стоманата, лигнита и въглищата;</w:t>
            </w:r>
          </w:p>
          <w:p w14:paraId="11FD9B20" w14:textId="77777777" w:rsidR="004223B7" w:rsidRPr="00886061" w:rsidRDefault="004223B7" w:rsidP="00313AD0">
            <w:pPr>
              <w:spacing w:after="60"/>
              <w:jc w:val="both"/>
              <w:rPr>
                <w:sz w:val="22"/>
                <w:szCs w:val="22"/>
                <w:lang w:val="bg-BG"/>
              </w:rPr>
            </w:pPr>
            <w:r w:rsidRPr="00886061">
              <w:rPr>
                <w:sz w:val="22"/>
                <w:szCs w:val="22"/>
                <w:lang w:val="bg-BG"/>
              </w:rPr>
              <w:t>- сектор транспорт, както и свързаната с него инфраструктура;</w:t>
            </w:r>
          </w:p>
          <w:p w14:paraId="05754A6D" w14:textId="77777777" w:rsidR="0053650C" w:rsidRPr="00886061" w:rsidRDefault="004223B7" w:rsidP="00313AD0">
            <w:pPr>
              <w:spacing w:after="60"/>
              <w:jc w:val="both"/>
              <w:rPr>
                <w:sz w:val="22"/>
                <w:szCs w:val="22"/>
                <w:lang w:val="bg-BG"/>
              </w:rPr>
            </w:pPr>
            <w:r w:rsidRPr="00886061">
              <w:rPr>
                <w:sz w:val="22"/>
                <w:szCs w:val="22"/>
                <w:lang w:val="bg-BG"/>
              </w:rPr>
              <w:t>- производство, съхранение, пренос и разпределение на енергия и за енергийни инфраструктури</w:t>
            </w:r>
            <w:r w:rsidR="0053650C" w:rsidRPr="00886061">
              <w:rPr>
                <w:sz w:val="22"/>
                <w:szCs w:val="22"/>
                <w:lang w:val="bg-BG"/>
              </w:rPr>
              <w:t>;</w:t>
            </w:r>
          </w:p>
          <w:p w14:paraId="081E33CB" w14:textId="69683B15" w:rsidR="004223B7" w:rsidRPr="00886061" w:rsidRDefault="0053650C" w:rsidP="00313AD0">
            <w:pPr>
              <w:spacing w:after="60"/>
              <w:jc w:val="both"/>
              <w:rPr>
                <w:sz w:val="22"/>
                <w:szCs w:val="22"/>
              </w:rPr>
            </w:pPr>
            <w:r w:rsidRPr="00886061">
              <w:rPr>
                <w:sz w:val="22"/>
                <w:szCs w:val="22"/>
                <w:lang w:val="bg-BG"/>
              </w:rPr>
              <w:t>- сектора на широколентовия интернет</w:t>
            </w:r>
            <w:r w:rsidR="004223B7" w:rsidRPr="00886061">
              <w:rPr>
                <w:sz w:val="22"/>
                <w:szCs w:val="22"/>
                <w:lang w:val="bg-BG"/>
              </w:rPr>
              <w:t>.</w:t>
            </w:r>
          </w:p>
        </w:tc>
        <w:tc>
          <w:tcPr>
            <w:tcW w:w="792" w:type="dxa"/>
            <w:vAlign w:val="center"/>
          </w:tcPr>
          <w:p w14:paraId="09B5A6FA" w14:textId="0FFCE57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vAlign w:val="center"/>
          </w:tcPr>
          <w:p w14:paraId="18D36917" w14:textId="73FC172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0173478A" w14:textId="67239D6C"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693ED73F" w14:textId="77777777" w:rsidR="0028162B" w:rsidRDefault="002D33D5" w:rsidP="004223B7">
            <w:pPr>
              <w:spacing w:before="60" w:after="60"/>
              <w:jc w:val="both"/>
              <w:rPr>
                <w:i/>
                <w:sz w:val="22"/>
                <w:szCs w:val="22"/>
                <w:lang w:val="bg-BG"/>
              </w:rPr>
            </w:pPr>
            <w:r w:rsidRPr="002D33D5">
              <w:rPr>
                <w:i/>
                <w:sz w:val="22"/>
                <w:szCs w:val="22"/>
                <w:lang w:val="bg-BG"/>
              </w:rPr>
              <w:t xml:space="preserve">Формуляр за кандидатстване, </w:t>
            </w:r>
            <w:r w:rsidR="0028162B" w:rsidRPr="0028162B">
              <w:rPr>
                <w:i/>
                <w:sz w:val="22"/>
                <w:szCs w:val="22"/>
                <w:lang w:val="bg-BG"/>
              </w:rPr>
              <w:t>раздел „Е-декларации”, поле „Информация за код на проекта по КИД-2025”</w:t>
            </w:r>
          </w:p>
          <w:p w14:paraId="36B22505" w14:textId="27D8EBA4" w:rsidR="004223B7" w:rsidRPr="00543F17" w:rsidRDefault="004223B7" w:rsidP="004223B7">
            <w:pPr>
              <w:spacing w:before="60" w:after="60"/>
              <w:jc w:val="both"/>
              <w:rPr>
                <w:i/>
                <w:sz w:val="22"/>
                <w:szCs w:val="22"/>
                <w:lang w:val="bg-BG"/>
              </w:rPr>
            </w:pPr>
            <w:r w:rsidRPr="00543F17">
              <w:rPr>
                <w:i/>
                <w:sz w:val="22"/>
                <w:szCs w:val="22"/>
                <w:lang w:val="bg-BG"/>
              </w:rPr>
              <w:t xml:space="preserve">Формуляр за кандидатстване </w:t>
            </w:r>
            <w:r w:rsidR="00A35F25">
              <w:rPr>
                <w:i/>
                <w:sz w:val="22"/>
                <w:szCs w:val="22"/>
                <w:lang w:val="bg-BG"/>
              </w:rPr>
              <w:t>в цялост</w:t>
            </w:r>
          </w:p>
          <w:p w14:paraId="3E8C24BE" w14:textId="35FBD0D9" w:rsidR="004223B7" w:rsidRPr="00543F17" w:rsidRDefault="004223B7" w:rsidP="00A35F25">
            <w:pPr>
              <w:spacing w:before="60" w:after="60"/>
              <w:jc w:val="both"/>
              <w:rPr>
                <w:i/>
                <w:snapToGrid w:val="0"/>
                <w:sz w:val="22"/>
                <w:szCs w:val="22"/>
                <w:lang w:val="bg-BG" w:eastAsia="en-US"/>
              </w:rPr>
            </w:pPr>
          </w:p>
        </w:tc>
      </w:tr>
      <w:tr w:rsidR="004223B7" w:rsidRPr="00543F17" w14:paraId="18B8C47B" w14:textId="77777777" w:rsidTr="001B4E2B">
        <w:trPr>
          <w:trHeight w:val="240"/>
          <w:jc w:val="center"/>
        </w:trPr>
        <w:tc>
          <w:tcPr>
            <w:tcW w:w="965" w:type="dxa"/>
          </w:tcPr>
          <w:p w14:paraId="0966C06B" w14:textId="77777777" w:rsidR="004223B7" w:rsidRPr="00543F17" w:rsidRDefault="004223B7" w:rsidP="004223B7">
            <w:pPr>
              <w:numPr>
                <w:ilvl w:val="0"/>
                <w:numId w:val="41"/>
              </w:numPr>
              <w:ind w:left="0" w:firstLine="0"/>
              <w:rPr>
                <w:sz w:val="22"/>
                <w:szCs w:val="22"/>
                <w:lang w:val="bg-BG"/>
              </w:rPr>
            </w:pPr>
          </w:p>
        </w:tc>
        <w:tc>
          <w:tcPr>
            <w:tcW w:w="7007" w:type="dxa"/>
            <w:vAlign w:val="center"/>
          </w:tcPr>
          <w:p w14:paraId="01FA333B" w14:textId="4D080D35" w:rsidR="004223B7" w:rsidRPr="00543F17" w:rsidRDefault="004223B7" w:rsidP="00313AD0">
            <w:pPr>
              <w:spacing w:after="60"/>
              <w:jc w:val="both"/>
              <w:rPr>
                <w:sz w:val="22"/>
                <w:szCs w:val="22"/>
                <w:lang w:val="bg-BG"/>
              </w:rPr>
            </w:pPr>
            <w:r w:rsidRPr="00543F17">
              <w:rPr>
                <w:sz w:val="22"/>
                <w:szCs w:val="22"/>
                <w:lang w:val="bg-BG"/>
              </w:rPr>
              <w:t>В случай на избран режим „регионална инвестиционна помощ</w:t>
            </w:r>
            <w:r w:rsidR="00313AD0">
              <w:rPr>
                <w:sz w:val="22"/>
                <w:szCs w:val="22"/>
                <w:lang w:val="en-US"/>
              </w:rPr>
              <w:t>”</w:t>
            </w:r>
            <w:r w:rsidRPr="00543F17">
              <w:rPr>
                <w:sz w:val="22"/>
                <w:szCs w:val="22"/>
                <w:lang w:val="bg-BG"/>
              </w:rPr>
              <w:t>, кандидатът НЕ е:</w:t>
            </w:r>
          </w:p>
          <w:p w14:paraId="655C78ED" w14:textId="34EA82FE" w:rsidR="004223B7" w:rsidRDefault="004223B7" w:rsidP="00313AD0">
            <w:pPr>
              <w:spacing w:after="60"/>
              <w:jc w:val="both"/>
              <w:rPr>
                <w:sz w:val="22"/>
                <w:szCs w:val="22"/>
                <w:lang w:val="bg-BG"/>
              </w:rPr>
            </w:pPr>
            <w:r>
              <w:rPr>
                <w:sz w:val="22"/>
                <w:szCs w:val="22"/>
                <w:lang w:val="bg-BG"/>
              </w:rPr>
              <w:t xml:space="preserve">- </w:t>
            </w:r>
            <w:r w:rsidRPr="00543F17">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приключването на първоначалната инвес</w:t>
            </w:r>
            <w:r>
              <w:rPr>
                <w:sz w:val="22"/>
                <w:szCs w:val="22"/>
                <w:lang w:val="bg-BG"/>
              </w:rPr>
              <w:t>тиция, за която се иска помощта;</w:t>
            </w:r>
          </w:p>
          <w:p w14:paraId="25E843AC" w14:textId="2CE196A1" w:rsidR="004223B7" w:rsidRPr="00886061" w:rsidRDefault="004223B7" w:rsidP="00313AD0">
            <w:pPr>
              <w:spacing w:after="60"/>
              <w:jc w:val="both"/>
              <w:rPr>
                <w:sz w:val="22"/>
                <w:szCs w:val="22"/>
                <w:lang w:val="bg-BG"/>
              </w:rPr>
            </w:pPr>
            <w:r w:rsidRPr="00543F17">
              <w:rPr>
                <w:sz w:val="22"/>
                <w:szCs w:val="22"/>
                <w:lang w:val="bg-BG"/>
              </w:rPr>
              <w:t xml:space="preserve">- предприятие (и на ниво група) - обект на неизпълнено разпореждане за възстановяване, вследствие на предходно решение на Европейската </w:t>
            </w:r>
            <w:r w:rsidRPr="00886061">
              <w:rPr>
                <w:sz w:val="22"/>
                <w:szCs w:val="22"/>
                <w:lang w:val="bg-BG"/>
              </w:rPr>
              <w:t>комисията, с което дадена помощ се обявява за неправомерна и несъвместима с вътрешния пазар;</w:t>
            </w:r>
          </w:p>
          <w:p w14:paraId="5106CBD1" w14:textId="39A84BD9" w:rsidR="004223B7" w:rsidRPr="00886061" w:rsidRDefault="004223B7" w:rsidP="00313AD0">
            <w:pPr>
              <w:spacing w:after="60"/>
              <w:jc w:val="both"/>
              <w:rPr>
                <w:sz w:val="22"/>
                <w:szCs w:val="22"/>
                <w:lang w:val="bg-BG"/>
              </w:rPr>
            </w:pPr>
            <w:r w:rsidRPr="00886061">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0CC5DF74" w14:textId="4E8DBA07" w:rsidR="004223B7" w:rsidRPr="00543F17" w:rsidRDefault="004223B7" w:rsidP="00313AD0">
            <w:pPr>
              <w:numPr>
                <w:ilvl w:val="0"/>
                <w:numId w:val="9"/>
              </w:numPr>
              <w:spacing w:after="60"/>
              <w:jc w:val="both"/>
              <w:rPr>
                <w:sz w:val="22"/>
                <w:szCs w:val="22"/>
                <w:lang w:val="bg-BG"/>
              </w:rPr>
            </w:pPr>
            <w:r w:rsidRPr="00886061">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w:t>
            </w:r>
            <w:r w:rsidRPr="00543F17">
              <w:rPr>
                <w:sz w:val="22"/>
                <w:szCs w:val="22"/>
                <w:lang w:val="bg-BG"/>
              </w:rPr>
              <w:t xml:space="preserve">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w:t>
            </w:r>
            <w:r w:rsidRPr="00543F17">
              <w:rPr>
                <w:sz w:val="22"/>
                <w:szCs w:val="22"/>
                <w:lang w:val="bg-BG"/>
              </w:rPr>
              <w:lastRenderedPageBreak/>
              <w:t>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543F17">
              <w:rPr>
                <w:sz w:val="22"/>
                <w:szCs w:val="22"/>
                <w:lang w:val="en-US"/>
              </w:rPr>
              <w:t>”</w:t>
            </w:r>
            <w:r w:rsidRPr="00543F17">
              <w:rPr>
                <w:sz w:val="22"/>
                <w:szCs w:val="22"/>
                <w:lang w:val="bg-BG"/>
              </w:rPr>
              <w:t xml:space="preserve"> включва, ако е уместно, всякакви премии от емисии.</w:t>
            </w:r>
          </w:p>
          <w:p w14:paraId="1E1A2668" w14:textId="05177084" w:rsidR="004223B7" w:rsidRPr="00543F17" w:rsidRDefault="004223B7" w:rsidP="00313AD0">
            <w:pPr>
              <w:numPr>
                <w:ilvl w:val="0"/>
                <w:numId w:val="9"/>
              </w:numPr>
              <w:spacing w:after="6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543F17">
              <w:rPr>
                <w:sz w:val="22"/>
                <w:szCs w:val="22"/>
                <w:lang w:val="bg-BG"/>
              </w:rPr>
              <w:softHyphen/>
              <w:t>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6C401F46" w14:textId="18F5BFBD" w:rsidR="004223B7" w:rsidRPr="00543F17" w:rsidRDefault="004223B7" w:rsidP="00313AD0">
            <w:pPr>
              <w:numPr>
                <w:ilvl w:val="0"/>
                <w:numId w:val="9"/>
              </w:numPr>
              <w:spacing w:after="60"/>
              <w:jc w:val="both"/>
              <w:rPr>
                <w:sz w:val="22"/>
                <w:szCs w:val="22"/>
                <w:lang w:val="bg-BG"/>
              </w:rPr>
            </w:pPr>
            <w:r w:rsidRPr="00543F17">
              <w:rPr>
                <w:sz w:val="22"/>
                <w:szCs w:val="22"/>
                <w:lang w:val="bg-BG"/>
              </w:rPr>
              <w:t>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6A23AB6C" w14:textId="77777777" w:rsidR="004223B7" w:rsidRDefault="004223B7" w:rsidP="00313AD0">
            <w:pPr>
              <w:numPr>
                <w:ilvl w:val="0"/>
                <w:numId w:val="9"/>
              </w:numPr>
              <w:spacing w:after="60"/>
              <w:jc w:val="both"/>
              <w:rPr>
                <w:sz w:val="22"/>
                <w:szCs w:val="22"/>
                <w:lang w:val="bg-BG"/>
              </w:rPr>
            </w:pPr>
            <w:r w:rsidRPr="00543F17">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F1772F6" w14:textId="77777777" w:rsidR="00A35F25" w:rsidRPr="00543F17" w:rsidRDefault="00A35F25" w:rsidP="00313AD0">
            <w:pPr>
              <w:numPr>
                <w:ilvl w:val="0"/>
                <w:numId w:val="9"/>
              </w:numPr>
              <w:spacing w:after="60"/>
              <w:ind w:left="357" w:hanging="357"/>
              <w:jc w:val="both"/>
              <w:rPr>
                <w:sz w:val="22"/>
                <w:szCs w:val="22"/>
                <w:lang w:val="bg-BG"/>
              </w:rPr>
            </w:pPr>
            <w:r w:rsidRPr="00543F17">
              <w:rPr>
                <w:sz w:val="22"/>
                <w:szCs w:val="22"/>
                <w:lang w:val="bg-BG"/>
              </w:rPr>
              <w:t>Когато предприятието не е МСП и през последните две години</w:t>
            </w:r>
            <w:r w:rsidRPr="00543F17">
              <w:t xml:space="preserve"> </w:t>
            </w:r>
            <w:r w:rsidRPr="00543F17">
              <w:rPr>
                <w:sz w:val="22"/>
                <w:szCs w:val="22"/>
                <w:lang w:val="bg-BG"/>
              </w:rPr>
              <w:t>кумулативно са изпълнени и двете изисквания:</w:t>
            </w:r>
          </w:p>
          <w:p w14:paraId="51A22268" w14:textId="77777777" w:rsidR="00A35F25" w:rsidRPr="00543F17" w:rsidRDefault="00A35F25" w:rsidP="00313AD0">
            <w:pPr>
              <w:spacing w:after="60"/>
              <w:ind w:left="357"/>
              <w:jc w:val="both"/>
              <w:rPr>
                <w:sz w:val="22"/>
                <w:szCs w:val="22"/>
                <w:lang w:val="bg-BG"/>
              </w:rPr>
            </w:pPr>
            <w:r w:rsidRPr="00543F17">
              <w:rPr>
                <w:sz w:val="22"/>
                <w:szCs w:val="22"/>
                <w:lang w:val="bg-BG"/>
              </w:rPr>
              <w:t>- съотношението задължения/собствен капитал на предприятието е било по-голямо от 7,5; и</w:t>
            </w:r>
          </w:p>
          <w:p w14:paraId="45F06C63" w14:textId="540EBDDB" w:rsidR="00A35F25" w:rsidRPr="00543F17" w:rsidRDefault="00A35F25" w:rsidP="00313AD0">
            <w:pPr>
              <w:spacing w:after="60"/>
              <w:ind w:left="360"/>
              <w:jc w:val="both"/>
              <w:rPr>
                <w:sz w:val="22"/>
                <w:szCs w:val="22"/>
                <w:lang w:val="bg-BG"/>
              </w:rPr>
            </w:pPr>
            <w:r w:rsidRPr="00543F17">
              <w:rPr>
                <w:sz w:val="22"/>
                <w:szCs w:val="22"/>
                <w:lang w:val="bg-BG"/>
              </w:rPr>
              <w:t>- съотношението за лихвено покритие на предприятието, изчислено на основата на EBITDA, е било под 1,0.</w:t>
            </w:r>
          </w:p>
        </w:tc>
        <w:tc>
          <w:tcPr>
            <w:tcW w:w="792" w:type="dxa"/>
          </w:tcPr>
          <w:p w14:paraId="337AEF8D" w14:textId="7E79BF26" w:rsidR="004223B7" w:rsidRPr="00543F17" w:rsidRDefault="004223B7" w:rsidP="004223B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0E44C90B" w14:textId="1FA71589"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7FE17625" w14:textId="67F1DEA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00C8296D" w14:textId="4C62004A" w:rsidR="004223B7" w:rsidRPr="00313AD0" w:rsidRDefault="0028162B" w:rsidP="004223B7">
            <w:pPr>
              <w:spacing w:before="60" w:after="60"/>
              <w:jc w:val="both"/>
              <w:rPr>
                <w:i/>
                <w:sz w:val="22"/>
                <w:szCs w:val="22"/>
                <w:lang w:val="en-US"/>
              </w:rPr>
            </w:pPr>
            <w:r>
              <w:rPr>
                <w:i/>
                <w:sz w:val="22"/>
                <w:szCs w:val="22"/>
                <w:lang w:val="bg-BG"/>
              </w:rPr>
              <w:t>Декларация за държавна/минимална помощ</w:t>
            </w:r>
            <w:r w:rsidR="004223B7" w:rsidRPr="00543F17">
              <w:rPr>
                <w:i/>
                <w:sz w:val="22"/>
                <w:szCs w:val="22"/>
                <w:lang w:val="bg-BG"/>
              </w:rPr>
              <w:t xml:space="preserve"> (Приложение 3)</w:t>
            </w:r>
            <w:r w:rsidR="004223B7">
              <w:t xml:space="preserve"> </w:t>
            </w:r>
            <w:r w:rsidR="004223B7" w:rsidRPr="008E1AF6">
              <w:rPr>
                <w:i/>
                <w:sz w:val="22"/>
                <w:szCs w:val="22"/>
                <w:lang w:val="bg-BG"/>
              </w:rPr>
              <w:t>/ Формуляр за кандидатстване,  раздел „Е-Декларации</w:t>
            </w:r>
            <w:r w:rsidR="00313AD0">
              <w:rPr>
                <w:i/>
                <w:sz w:val="22"/>
                <w:szCs w:val="22"/>
                <w:lang w:val="en-US"/>
              </w:rPr>
              <w:t>”</w:t>
            </w:r>
          </w:p>
          <w:p w14:paraId="077E70C4" w14:textId="0D40EF9F" w:rsidR="004223B7" w:rsidRPr="00543F17" w:rsidRDefault="004223B7" w:rsidP="004223B7">
            <w:pPr>
              <w:spacing w:before="60" w:after="60"/>
              <w:jc w:val="both"/>
              <w:rPr>
                <w:i/>
                <w:sz w:val="22"/>
                <w:szCs w:val="22"/>
                <w:lang w:val="bg-BG"/>
              </w:rPr>
            </w:pPr>
          </w:p>
        </w:tc>
      </w:tr>
      <w:tr w:rsidR="00C009DF" w:rsidRPr="00543F17" w14:paraId="32CB8AE7" w14:textId="77777777" w:rsidTr="00C009DF">
        <w:trPr>
          <w:trHeight w:val="240"/>
          <w:jc w:val="center"/>
        </w:trPr>
        <w:tc>
          <w:tcPr>
            <w:tcW w:w="965" w:type="dxa"/>
          </w:tcPr>
          <w:p w14:paraId="3AC80A22" w14:textId="77777777" w:rsidR="00C009DF" w:rsidRPr="00543F17" w:rsidRDefault="00C009DF" w:rsidP="00C009DF">
            <w:pPr>
              <w:numPr>
                <w:ilvl w:val="0"/>
                <w:numId w:val="41"/>
              </w:numPr>
              <w:ind w:left="0" w:firstLine="0"/>
              <w:rPr>
                <w:sz w:val="22"/>
                <w:szCs w:val="22"/>
                <w:lang w:val="bg-BG"/>
              </w:rPr>
            </w:pPr>
          </w:p>
        </w:tc>
        <w:tc>
          <w:tcPr>
            <w:tcW w:w="7007" w:type="dxa"/>
            <w:vAlign w:val="center"/>
          </w:tcPr>
          <w:p w14:paraId="29277506" w14:textId="605CF6DA" w:rsidR="00C009DF" w:rsidRDefault="00C009DF" w:rsidP="00C009DF">
            <w:pPr>
              <w:spacing w:after="60"/>
              <w:jc w:val="both"/>
              <w:rPr>
                <w:sz w:val="22"/>
                <w:szCs w:val="22"/>
                <w:lang w:val="bg-BG"/>
              </w:rPr>
            </w:pPr>
            <w:r w:rsidRPr="00C009DF">
              <w:rPr>
                <w:sz w:val="22"/>
                <w:szCs w:val="22"/>
                <w:lang w:val="bg-BG"/>
              </w:rPr>
              <w:t>В случай на избран</w:t>
            </w:r>
            <w:r>
              <w:rPr>
                <w:sz w:val="22"/>
                <w:szCs w:val="22"/>
                <w:lang w:val="bg-BG"/>
              </w:rPr>
              <w:t xml:space="preserve"> режим „минимална</w:t>
            </w:r>
            <w:r w:rsidRPr="00C009DF">
              <w:rPr>
                <w:sz w:val="22"/>
                <w:szCs w:val="22"/>
                <w:lang w:val="bg-BG"/>
              </w:rPr>
              <w:t xml:space="preserve"> помощ”, кандидатът НЕ е заявил подкрепа за дейно</w:t>
            </w:r>
            <w:r>
              <w:rPr>
                <w:sz w:val="22"/>
                <w:szCs w:val="22"/>
                <w:lang w:val="bg-BG"/>
              </w:rPr>
              <w:t>ст, попадаща в следните сектори</w:t>
            </w:r>
            <w:r w:rsidRPr="00C009DF">
              <w:rPr>
                <w:sz w:val="22"/>
                <w:szCs w:val="22"/>
                <w:lang w:val="bg-BG"/>
              </w:rPr>
              <w:t>:</w:t>
            </w:r>
          </w:p>
          <w:p w14:paraId="3F14047E" w14:textId="77777777" w:rsidR="00C009DF" w:rsidRPr="00C009DF" w:rsidRDefault="00C009DF" w:rsidP="00C009DF">
            <w:pPr>
              <w:spacing w:after="60"/>
              <w:jc w:val="both"/>
              <w:rPr>
                <w:sz w:val="22"/>
                <w:szCs w:val="22"/>
                <w:lang w:val="bg-BG"/>
              </w:rPr>
            </w:pPr>
            <w:r w:rsidRPr="00C009DF">
              <w:rPr>
                <w:sz w:val="22"/>
                <w:szCs w:val="22"/>
                <w:lang w:val="bg-BG"/>
              </w:rPr>
              <w:t>• сектора на първичното производство на продукти от риболов и аквакултури;</w:t>
            </w:r>
          </w:p>
          <w:p w14:paraId="27399611" w14:textId="7AB83B0F" w:rsidR="00C009DF" w:rsidRPr="00543F17" w:rsidRDefault="00C009DF" w:rsidP="00C009DF">
            <w:pPr>
              <w:spacing w:after="60"/>
              <w:jc w:val="both"/>
              <w:rPr>
                <w:sz w:val="22"/>
                <w:szCs w:val="22"/>
                <w:lang w:val="bg-BG"/>
              </w:rPr>
            </w:pPr>
            <w:r w:rsidRPr="00C009DF">
              <w:rPr>
                <w:sz w:val="22"/>
                <w:szCs w:val="22"/>
                <w:lang w:val="bg-BG"/>
              </w:rPr>
              <w:t>• сектора на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r>
              <w:rPr>
                <w:sz w:val="22"/>
                <w:szCs w:val="22"/>
                <w:lang w:val="bg-BG"/>
              </w:rPr>
              <w:t>.</w:t>
            </w:r>
          </w:p>
        </w:tc>
        <w:tc>
          <w:tcPr>
            <w:tcW w:w="792" w:type="dxa"/>
            <w:vAlign w:val="center"/>
          </w:tcPr>
          <w:p w14:paraId="673ECA3D" w14:textId="7B5A9CD0" w:rsidR="00C009DF" w:rsidRPr="00543F17" w:rsidRDefault="00C009DF" w:rsidP="00C009D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vAlign w:val="center"/>
          </w:tcPr>
          <w:p w14:paraId="6EE16B9C" w14:textId="5E3EE194" w:rsidR="00C009DF" w:rsidRPr="00543F17" w:rsidRDefault="00C009DF" w:rsidP="00C009D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vAlign w:val="center"/>
          </w:tcPr>
          <w:p w14:paraId="58EA3DA0" w14:textId="2D60DB16" w:rsidR="00C009DF" w:rsidRPr="00543F17" w:rsidRDefault="00C009DF" w:rsidP="00C009D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288765B2" w14:textId="77777777" w:rsidR="0028162B" w:rsidRDefault="00C009DF" w:rsidP="00C009DF">
            <w:pPr>
              <w:spacing w:before="60" w:after="60"/>
              <w:jc w:val="both"/>
              <w:rPr>
                <w:i/>
                <w:sz w:val="22"/>
                <w:szCs w:val="22"/>
                <w:lang w:val="bg-BG"/>
              </w:rPr>
            </w:pPr>
            <w:r w:rsidRPr="00C009DF">
              <w:rPr>
                <w:i/>
                <w:sz w:val="22"/>
                <w:szCs w:val="22"/>
                <w:lang w:val="bg-BG"/>
              </w:rPr>
              <w:t xml:space="preserve">Формуляр за кандидатстване, </w:t>
            </w:r>
            <w:r w:rsidR="0028162B" w:rsidRPr="0028162B">
              <w:rPr>
                <w:i/>
                <w:sz w:val="22"/>
                <w:szCs w:val="22"/>
                <w:lang w:val="bg-BG"/>
              </w:rPr>
              <w:t>раздел „Е-декларации”, поле „Информация за код на проекта по КИД-2025”</w:t>
            </w:r>
          </w:p>
          <w:p w14:paraId="233F59B4" w14:textId="77777777" w:rsidR="00C009DF" w:rsidRPr="00C009DF" w:rsidRDefault="00C009DF" w:rsidP="00C009DF">
            <w:pPr>
              <w:spacing w:before="60" w:after="60"/>
              <w:jc w:val="both"/>
              <w:rPr>
                <w:i/>
                <w:sz w:val="22"/>
                <w:szCs w:val="22"/>
                <w:lang w:val="bg-BG"/>
              </w:rPr>
            </w:pPr>
            <w:r w:rsidRPr="00C009DF">
              <w:rPr>
                <w:i/>
                <w:sz w:val="22"/>
                <w:szCs w:val="22"/>
                <w:lang w:val="bg-BG"/>
              </w:rPr>
              <w:t>Формуляр за кандидатстване в цялост</w:t>
            </w:r>
          </w:p>
          <w:p w14:paraId="2D4B0A01" w14:textId="7BDE14D3" w:rsidR="00C009DF" w:rsidRPr="00543F17" w:rsidRDefault="00C009DF" w:rsidP="00C009DF">
            <w:pPr>
              <w:spacing w:before="60" w:after="60"/>
              <w:jc w:val="both"/>
              <w:rPr>
                <w:i/>
                <w:sz w:val="22"/>
                <w:szCs w:val="22"/>
                <w:lang w:val="bg-BG"/>
              </w:rPr>
            </w:pPr>
          </w:p>
        </w:tc>
      </w:tr>
      <w:tr w:rsidR="004223B7" w:rsidRPr="00543F17" w14:paraId="3354A8D1" w14:textId="77777777" w:rsidTr="006C7EA4">
        <w:trPr>
          <w:trHeight w:val="240"/>
          <w:jc w:val="center"/>
        </w:trPr>
        <w:tc>
          <w:tcPr>
            <w:tcW w:w="965" w:type="dxa"/>
          </w:tcPr>
          <w:p w14:paraId="00F80D76" w14:textId="77777777" w:rsidR="004223B7" w:rsidRPr="00543F17" w:rsidRDefault="004223B7" w:rsidP="004223B7">
            <w:pPr>
              <w:numPr>
                <w:ilvl w:val="0"/>
                <w:numId w:val="41"/>
              </w:numPr>
              <w:ind w:left="0" w:firstLine="0"/>
              <w:rPr>
                <w:sz w:val="22"/>
                <w:szCs w:val="22"/>
                <w:lang w:val="bg-BG"/>
              </w:rPr>
            </w:pPr>
          </w:p>
        </w:tc>
        <w:tc>
          <w:tcPr>
            <w:tcW w:w="7007" w:type="dxa"/>
          </w:tcPr>
          <w:p w14:paraId="47291B0B" w14:textId="604D659B" w:rsidR="004223B7" w:rsidRPr="00543F17" w:rsidRDefault="004223B7" w:rsidP="004223B7">
            <w:pPr>
              <w:spacing w:before="60" w:after="60"/>
              <w:jc w:val="both"/>
              <w:rPr>
                <w:sz w:val="22"/>
                <w:szCs w:val="22"/>
                <w:lang w:val="bg-BG"/>
              </w:rPr>
            </w:pPr>
            <w:r w:rsidRPr="00543F17">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73D960DE" w14:textId="3F37E7BC"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75660FB8" w14:textId="77777777" w:rsidR="004223B7" w:rsidRPr="00543F17" w:rsidRDefault="004223B7" w:rsidP="004223B7">
            <w:pPr>
              <w:jc w:val="center"/>
              <w:rPr>
                <w:sz w:val="22"/>
                <w:szCs w:val="22"/>
                <w:lang w:val="bg-BG"/>
              </w:rPr>
            </w:pPr>
          </w:p>
        </w:tc>
        <w:tc>
          <w:tcPr>
            <w:tcW w:w="4410" w:type="dxa"/>
          </w:tcPr>
          <w:p w14:paraId="6775F569" w14:textId="37D7AF9B" w:rsidR="004223B7" w:rsidRPr="00543F17" w:rsidRDefault="004223B7" w:rsidP="004223B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4223B7" w:rsidRPr="00543F17" w14:paraId="0A473C2C" w14:textId="77777777" w:rsidTr="00784366">
        <w:trPr>
          <w:trHeight w:val="240"/>
          <w:jc w:val="center"/>
        </w:trPr>
        <w:tc>
          <w:tcPr>
            <w:tcW w:w="14623" w:type="dxa"/>
            <w:gridSpan w:val="6"/>
            <w:shd w:val="clear" w:color="auto" w:fill="F2F2F2" w:themeFill="background1" w:themeFillShade="F2"/>
          </w:tcPr>
          <w:p w14:paraId="0F5A1C19" w14:textId="62ABAAC8" w:rsidR="004223B7" w:rsidRPr="00543F17" w:rsidRDefault="004223B7" w:rsidP="004223B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004B2CDD">
              <w:rPr>
                <w:b/>
                <w:sz w:val="22"/>
                <w:szCs w:val="22"/>
                <w:lang w:val="en-US"/>
              </w:rPr>
              <w:t>15</w:t>
            </w:r>
            <w:r w:rsidR="004B2CDD" w:rsidRPr="00543F17">
              <w:rPr>
                <w:b/>
                <w:sz w:val="22"/>
                <w:szCs w:val="22"/>
                <w:lang w:val="bg-BG"/>
              </w:rPr>
              <w:t xml:space="preserve"> </w:t>
            </w:r>
            <w:r w:rsidRPr="00543F17">
              <w:rPr>
                <w:b/>
                <w:sz w:val="22"/>
                <w:szCs w:val="22"/>
                <w:lang w:val="bg-BG"/>
              </w:rPr>
              <w:t>(когато е приложимо), проектното предложение се отхвърля.</w:t>
            </w:r>
          </w:p>
          <w:p w14:paraId="2BB64379" w14:textId="511F2E84" w:rsidR="004223B7" w:rsidRPr="00543F17" w:rsidRDefault="004223B7" w:rsidP="00886061">
            <w:pPr>
              <w:spacing w:before="60" w:after="60"/>
              <w:jc w:val="both"/>
              <w:rPr>
                <w:b/>
                <w:sz w:val="22"/>
                <w:szCs w:val="22"/>
                <w:lang w:val="bg-BG"/>
              </w:rPr>
            </w:pPr>
            <w:r w:rsidRPr="00543F17">
              <w:rPr>
                <w:sz w:val="22"/>
                <w:szCs w:val="22"/>
                <w:lang w:val="bg-BG"/>
              </w:rPr>
              <w:t xml:space="preserve">Обстоятелството по </w:t>
            </w:r>
            <w:r w:rsidR="00FC5852">
              <w:rPr>
                <w:sz w:val="22"/>
                <w:szCs w:val="22"/>
                <w:lang w:val="bg-BG"/>
              </w:rPr>
              <w:t>т. 13</w:t>
            </w:r>
            <w:r w:rsidRPr="00543F17">
              <w:rPr>
                <w:sz w:val="22"/>
                <w:szCs w:val="22"/>
                <w:lang w:val="bg-BG"/>
              </w:rPr>
              <w:t xml:space="preserve"> (в</w:t>
            </w:r>
            <w:r>
              <w:rPr>
                <w:sz w:val="22"/>
                <w:szCs w:val="22"/>
                <w:lang w:val="bg-BG"/>
              </w:rPr>
              <w:t>тор</w:t>
            </w:r>
            <w:r w:rsidRPr="00543F17">
              <w:rPr>
                <w:sz w:val="22"/>
                <w:szCs w:val="22"/>
                <w:lang w:val="bg-BG"/>
              </w:rPr>
              <w:t xml:space="preserve">о </w:t>
            </w:r>
            <w:r w:rsidR="00F149B7">
              <w:rPr>
                <w:sz w:val="22"/>
                <w:szCs w:val="22"/>
                <w:lang w:val="bg-BG"/>
              </w:rPr>
              <w:t xml:space="preserve">и трето </w:t>
            </w:r>
            <w:r w:rsidRPr="00543F17">
              <w:rPr>
                <w:sz w:val="22"/>
                <w:szCs w:val="22"/>
                <w:lang w:val="bg-BG"/>
              </w:rPr>
              <w:t>тире) относно предприятията, с които кандидатът формира група, ще се проверява допълнително преди сключване на административ</w:t>
            </w:r>
            <w:r w:rsidR="00313AD0">
              <w:rPr>
                <w:sz w:val="22"/>
                <w:szCs w:val="22"/>
                <w:lang w:val="bg-BG"/>
              </w:rPr>
              <w:t>ен</w:t>
            </w:r>
            <w:r w:rsidRPr="00543F17">
              <w:rPr>
                <w:sz w:val="22"/>
                <w:szCs w:val="22"/>
                <w:lang w:val="bg-BG"/>
              </w:rPr>
              <w:t xml:space="preserve"> договор с одобрените кандидати.</w:t>
            </w:r>
          </w:p>
        </w:tc>
      </w:tr>
      <w:tr w:rsidR="004223B7" w:rsidRPr="00543F17" w14:paraId="77FCDD7F" w14:textId="77777777" w:rsidTr="00784366">
        <w:trPr>
          <w:trHeight w:val="240"/>
          <w:jc w:val="center"/>
        </w:trPr>
        <w:tc>
          <w:tcPr>
            <w:tcW w:w="14623" w:type="dxa"/>
            <w:gridSpan w:val="6"/>
            <w:shd w:val="clear" w:color="auto" w:fill="F2F2F2" w:themeFill="background1" w:themeFillShade="F2"/>
          </w:tcPr>
          <w:p w14:paraId="161F1467" w14:textId="77777777" w:rsidR="004223B7" w:rsidRPr="0020054C" w:rsidRDefault="004223B7" w:rsidP="004223B7">
            <w:pPr>
              <w:rPr>
                <w:b/>
                <w:sz w:val="22"/>
                <w:szCs w:val="22"/>
                <w:highlight w:val="yellow"/>
                <w:lang w:val="bg-BG"/>
              </w:rPr>
            </w:pPr>
          </w:p>
          <w:p w14:paraId="4CA6386A" w14:textId="27CF9B87" w:rsidR="004223B7" w:rsidRPr="00727EC0" w:rsidRDefault="004223B7" w:rsidP="004223B7">
            <w:pPr>
              <w:rPr>
                <w:b/>
                <w:sz w:val="22"/>
                <w:szCs w:val="22"/>
                <w:lang w:val="bg-BG"/>
              </w:rPr>
            </w:pPr>
            <w:r w:rsidRPr="00727EC0">
              <w:rPr>
                <w:b/>
                <w:sz w:val="22"/>
                <w:szCs w:val="22"/>
                <w:lang w:val="bg-BG"/>
              </w:rPr>
              <w:t>3. Критерии за оценка на допустимостта на проекта:</w:t>
            </w:r>
          </w:p>
          <w:p w14:paraId="640D943D" w14:textId="269F69AF" w:rsidR="004223B7" w:rsidRPr="0020054C" w:rsidRDefault="004223B7" w:rsidP="004223B7">
            <w:pPr>
              <w:rPr>
                <w:b/>
                <w:sz w:val="22"/>
                <w:szCs w:val="22"/>
                <w:highlight w:val="yellow"/>
                <w:lang w:val="bg-BG"/>
              </w:rPr>
            </w:pPr>
          </w:p>
        </w:tc>
      </w:tr>
      <w:tr w:rsidR="00371482" w:rsidRPr="00543F17" w14:paraId="4B96EA98" w14:textId="77777777" w:rsidTr="001B4E2B">
        <w:trPr>
          <w:trHeight w:val="240"/>
          <w:jc w:val="center"/>
        </w:trPr>
        <w:tc>
          <w:tcPr>
            <w:tcW w:w="965" w:type="dxa"/>
          </w:tcPr>
          <w:p w14:paraId="7A295340" w14:textId="77777777" w:rsidR="00371482" w:rsidRPr="00543F17" w:rsidRDefault="00371482" w:rsidP="00371482">
            <w:pPr>
              <w:numPr>
                <w:ilvl w:val="0"/>
                <w:numId w:val="42"/>
              </w:numPr>
              <w:rPr>
                <w:sz w:val="22"/>
                <w:szCs w:val="22"/>
                <w:lang w:val="bg-BG"/>
              </w:rPr>
            </w:pPr>
          </w:p>
        </w:tc>
        <w:tc>
          <w:tcPr>
            <w:tcW w:w="7007" w:type="dxa"/>
          </w:tcPr>
          <w:p w14:paraId="3CAA5B49" w14:textId="48E2D2AE" w:rsidR="00371482" w:rsidRPr="000F2ABA" w:rsidRDefault="00371482" w:rsidP="00371482">
            <w:pPr>
              <w:spacing w:before="60" w:after="60"/>
              <w:jc w:val="both"/>
              <w:rPr>
                <w:sz w:val="22"/>
                <w:szCs w:val="22"/>
                <w:lang w:val="bg-BG"/>
              </w:rPr>
            </w:pPr>
            <w:r w:rsidRPr="000F2ABA">
              <w:rPr>
                <w:sz w:val="22"/>
                <w:szCs w:val="22"/>
                <w:lang w:val="bg-BG"/>
              </w:rPr>
              <w:t>Помощта по проектното предложение:</w:t>
            </w:r>
          </w:p>
          <w:p w14:paraId="6E7CE6D8" w14:textId="22106DB8" w:rsidR="00371482" w:rsidRPr="000F2ABA" w:rsidRDefault="00371482" w:rsidP="00371482">
            <w:pPr>
              <w:spacing w:before="60" w:after="60"/>
              <w:jc w:val="both"/>
              <w:rPr>
                <w:sz w:val="22"/>
                <w:szCs w:val="22"/>
                <w:lang w:val="bg-BG"/>
              </w:rPr>
            </w:pPr>
            <w:r w:rsidRPr="000F2ABA">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2BBD502" w:rsidR="00371482" w:rsidRPr="000F2ABA" w:rsidRDefault="00371482" w:rsidP="00371482">
            <w:pPr>
              <w:spacing w:before="60" w:after="60"/>
              <w:jc w:val="both"/>
              <w:rPr>
                <w:sz w:val="22"/>
                <w:szCs w:val="22"/>
                <w:lang w:val="bg-BG"/>
              </w:rPr>
            </w:pPr>
            <w:r w:rsidRPr="000F2ABA">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1E6BC5CC" w14:textId="5C08A56D" w:rsidR="00371482" w:rsidRPr="000F2ABA" w:rsidRDefault="00371482" w:rsidP="00371482">
            <w:pPr>
              <w:spacing w:before="120" w:after="120"/>
              <w:jc w:val="both"/>
              <w:rPr>
                <w:i/>
                <w:sz w:val="22"/>
                <w:szCs w:val="22"/>
                <w:lang w:val="bg-BG"/>
              </w:rPr>
            </w:pPr>
            <w:r w:rsidRPr="000F2ABA">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09743B7" w14:textId="77777777" w:rsidR="00371482" w:rsidRDefault="00371482" w:rsidP="00371482">
            <w:pPr>
              <w:jc w:val="center"/>
              <w:rPr>
                <w:sz w:val="22"/>
                <w:szCs w:val="22"/>
                <w:lang w:val="bg-BG"/>
              </w:rPr>
            </w:pPr>
          </w:p>
          <w:p w14:paraId="278FED37" w14:textId="1339EF1F"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23BD995C" w14:textId="77777777" w:rsidR="00371482" w:rsidRDefault="00371482" w:rsidP="00371482">
            <w:pPr>
              <w:jc w:val="center"/>
              <w:rPr>
                <w:sz w:val="22"/>
                <w:szCs w:val="22"/>
                <w:lang w:val="bg-BG"/>
              </w:rPr>
            </w:pPr>
          </w:p>
          <w:p w14:paraId="578C231B" w14:textId="7CA36744"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362BB1A1" w14:textId="77777777" w:rsidR="00371482" w:rsidRPr="00543F17" w:rsidRDefault="00371482" w:rsidP="00371482">
            <w:pPr>
              <w:jc w:val="center"/>
              <w:rPr>
                <w:sz w:val="22"/>
                <w:szCs w:val="22"/>
                <w:lang w:val="bg-BG"/>
              </w:rPr>
            </w:pPr>
          </w:p>
        </w:tc>
        <w:tc>
          <w:tcPr>
            <w:tcW w:w="4410" w:type="dxa"/>
          </w:tcPr>
          <w:p w14:paraId="31089AEF" w14:textId="77777777" w:rsidR="00371482" w:rsidRPr="00543F17" w:rsidRDefault="00371482" w:rsidP="00371482">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54A39C4" w14:textId="59728B77" w:rsidR="00371482" w:rsidRPr="00543F17" w:rsidRDefault="00371482" w:rsidP="00371482">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371482" w:rsidRPr="00543F17" w14:paraId="23BF2915" w14:textId="77777777" w:rsidTr="0084117E">
        <w:trPr>
          <w:trHeight w:val="240"/>
          <w:jc w:val="center"/>
        </w:trPr>
        <w:tc>
          <w:tcPr>
            <w:tcW w:w="965" w:type="dxa"/>
          </w:tcPr>
          <w:p w14:paraId="3ACA3C36" w14:textId="77777777" w:rsidR="00371482" w:rsidRPr="00543F17" w:rsidRDefault="00371482" w:rsidP="00371482">
            <w:pPr>
              <w:numPr>
                <w:ilvl w:val="0"/>
                <w:numId w:val="42"/>
              </w:numPr>
              <w:ind w:left="0" w:firstLine="0"/>
              <w:rPr>
                <w:sz w:val="22"/>
                <w:szCs w:val="22"/>
                <w:lang w:val="bg-BG"/>
              </w:rPr>
            </w:pPr>
          </w:p>
        </w:tc>
        <w:tc>
          <w:tcPr>
            <w:tcW w:w="7007" w:type="dxa"/>
            <w:vAlign w:val="center"/>
          </w:tcPr>
          <w:p w14:paraId="5E7FCA29" w14:textId="03C3BC88" w:rsidR="00371482" w:rsidRPr="006C16D2" w:rsidRDefault="00371482" w:rsidP="00371482">
            <w:pPr>
              <w:spacing w:before="120" w:after="120"/>
              <w:jc w:val="both"/>
              <w:rPr>
                <w:sz w:val="22"/>
                <w:szCs w:val="22"/>
                <w:lang w:val="bg-BG"/>
              </w:rPr>
            </w:pPr>
            <w:r w:rsidRPr="006C16D2">
              <w:rPr>
                <w:sz w:val="22"/>
                <w:szCs w:val="22"/>
                <w:lang w:val="bg-BG"/>
              </w:rPr>
              <w:t>В случай на избран режим „регионална инвестиционна помощ</w:t>
            </w:r>
            <w:r w:rsidR="00727EC0" w:rsidRPr="006C16D2">
              <w:rPr>
                <w:sz w:val="22"/>
                <w:szCs w:val="22"/>
                <w:lang w:val="bg-BG"/>
              </w:rPr>
              <w:t>”</w:t>
            </w:r>
            <w:r w:rsidRPr="006C16D2">
              <w:rPr>
                <w:sz w:val="22"/>
                <w:szCs w:val="22"/>
                <w:lang w:val="bg-BG"/>
              </w:rPr>
              <w:t>, 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tc>
        <w:tc>
          <w:tcPr>
            <w:tcW w:w="792" w:type="dxa"/>
          </w:tcPr>
          <w:p w14:paraId="07B00AA1" w14:textId="15ACFCAD" w:rsidR="00371482" w:rsidRPr="00543F17" w:rsidRDefault="00371482" w:rsidP="0084117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67755FC5" w14:textId="28662668" w:rsidR="00371482" w:rsidRPr="00543F17" w:rsidRDefault="00371482" w:rsidP="0084117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1CE7E9AD" w14:textId="71DC280A" w:rsidR="00371482" w:rsidRPr="00543F17" w:rsidRDefault="00371482" w:rsidP="0084117E">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0D83935D" w14:textId="73FCC570" w:rsidR="00371482" w:rsidRPr="00543F17" w:rsidRDefault="00371482" w:rsidP="00371482">
            <w:pPr>
              <w:spacing w:before="60" w:after="60"/>
              <w:jc w:val="both"/>
              <w:rPr>
                <w:i/>
                <w:sz w:val="22"/>
                <w:szCs w:val="22"/>
                <w:lang w:val="bg-BG"/>
              </w:rPr>
            </w:pPr>
            <w:r w:rsidRPr="00543F17">
              <w:rPr>
                <w:i/>
                <w:sz w:val="22"/>
                <w:szCs w:val="22"/>
                <w:lang w:val="bg-BG"/>
              </w:rPr>
              <w:t xml:space="preserve">Формуляр за кандидатстване </w:t>
            </w:r>
            <w:r w:rsidR="000F2ABA">
              <w:rPr>
                <w:i/>
                <w:sz w:val="22"/>
                <w:szCs w:val="22"/>
                <w:lang w:val="bg-BG"/>
              </w:rPr>
              <w:t>в цялост</w:t>
            </w:r>
          </w:p>
          <w:p w14:paraId="49AD9879" w14:textId="6E994C43" w:rsidR="00371482" w:rsidRPr="00190E8D" w:rsidRDefault="00371482" w:rsidP="000F2ABA">
            <w:pPr>
              <w:spacing w:before="60" w:after="60"/>
              <w:jc w:val="both"/>
              <w:rPr>
                <w:i/>
                <w:sz w:val="22"/>
                <w:szCs w:val="22"/>
                <w:lang w:val="en-US"/>
              </w:rPr>
            </w:pPr>
          </w:p>
        </w:tc>
      </w:tr>
      <w:tr w:rsidR="00371482" w:rsidRPr="00543F17" w14:paraId="10773B7D" w14:textId="77777777" w:rsidTr="00705D95">
        <w:trPr>
          <w:trHeight w:val="240"/>
          <w:jc w:val="center"/>
        </w:trPr>
        <w:tc>
          <w:tcPr>
            <w:tcW w:w="965" w:type="dxa"/>
          </w:tcPr>
          <w:p w14:paraId="7FD9CFC7" w14:textId="77777777" w:rsidR="00371482" w:rsidRPr="00543F17" w:rsidRDefault="00371482" w:rsidP="00371482">
            <w:pPr>
              <w:numPr>
                <w:ilvl w:val="0"/>
                <w:numId w:val="42"/>
              </w:numPr>
              <w:ind w:left="0" w:firstLine="0"/>
              <w:rPr>
                <w:sz w:val="22"/>
                <w:szCs w:val="22"/>
                <w:lang w:val="bg-BG"/>
              </w:rPr>
            </w:pPr>
          </w:p>
        </w:tc>
        <w:tc>
          <w:tcPr>
            <w:tcW w:w="7007" w:type="dxa"/>
          </w:tcPr>
          <w:p w14:paraId="702741A5" w14:textId="77777777" w:rsidR="00F15AFF" w:rsidRDefault="00371482" w:rsidP="00F15AFF">
            <w:pPr>
              <w:spacing w:before="60"/>
              <w:jc w:val="both"/>
              <w:rPr>
                <w:sz w:val="22"/>
                <w:szCs w:val="22"/>
                <w:lang w:val="bg-BG"/>
              </w:rPr>
            </w:pPr>
            <w:r w:rsidRPr="006C16D2">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3D6756C0" w14:textId="37FFECAC" w:rsidR="00371482" w:rsidRPr="006C16D2" w:rsidRDefault="00371482" w:rsidP="00F15AFF">
            <w:pPr>
              <w:spacing w:before="60"/>
              <w:jc w:val="both"/>
              <w:rPr>
                <w:sz w:val="22"/>
                <w:szCs w:val="22"/>
                <w:lang w:val="bg-BG"/>
              </w:rPr>
            </w:pPr>
            <w:r w:rsidRPr="006C16D2">
              <w:rPr>
                <w:sz w:val="22"/>
                <w:szCs w:val="22"/>
                <w:lang w:val="bg-BG"/>
              </w:rPr>
              <w:t>- зачитане на основните права и спазването на Хартата на основните права на Европейския съюз;</w:t>
            </w:r>
          </w:p>
          <w:p w14:paraId="4077D559" w14:textId="74180D55" w:rsidR="00371482" w:rsidRPr="006C16D2" w:rsidRDefault="00371482" w:rsidP="00371482">
            <w:pPr>
              <w:spacing w:before="60" w:after="60"/>
              <w:jc w:val="both"/>
              <w:rPr>
                <w:sz w:val="22"/>
                <w:szCs w:val="22"/>
                <w:lang w:val="bg-BG"/>
              </w:rPr>
            </w:pPr>
            <w:r w:rsidRPr="006C16D2">
              <w:rPr>
                <w:sz w:val="22"/>
                <w:szCs w:val="22"/>
                <w:lang w:val="bg-BG"/>
              </w:rPr>
              <w:t>- равенство между мъжете и жените, интегриране на принципа на равенство между половете и отчитането на социалните аспекти на пола;</w:t>
            </w:r>
          </w:p>
          <w:p w14:paraId="504089C1" w14:textId="30CAF98F" w:rsidR="00371482" w:rsidRPr="006C16D2" w:rsidRDefault="00371482" w:rsidP="00371482">
            <w:pPr>
              <w:spacing w:before="60" w:after="60"/>
              <w:jc w:val="both"/>
              <w:rPr>
                <w:sz w:val="22"/>
                <w:szCs w:val="22"/>
                <w:lang w:val="bg-BG"/>
              </w:rPr>
            </w:pPr>
            <w:r w:rsidRPr="006C16D2">
              <w:rPr>
                <w:sz w:val="22"/>
                <w:szCs w:val="22"/>
                <w:lang w:val="bg-BG"/>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5D4A808" w14:textId="5D238C78" w:rsidR="00371482" w:rsidRPr="006C16D2" w:rsidRDefault="00371482" w:rsidP="00371482">
            <w:pPr>
              <w:spacing w:before="60" w:after="60"/>
              <w:jc w:val="both"/>
              <w:rPr>
                <w:sz w:val="22"/>
                <w:szCs w:val="22"/>
                <w:lang w:val="bg-BG"/>
              </w:rPr>
            </w:pPr>
            <w:r w:rsidRPr="006C16D2">
              <w:rPr>
                <w:sz w:val="22"/>
                <w:szCs w:val="22"/>
                <w:lang w:val="bg-BG"/>
              </w:rPr>
              <w:t>- достъпност за хората с увреждания (вкл. спазване на правата и принципите, залегнали в Конвенцията на ООН за правата на хората с увреждания);</w:t>
            </w:r>
          </w:p>
          <w:p w14:paraId="56F18375" w14:textId="5C556DAC" w:rsidR="00371482" w:rsidRPr="006C16D2" w:rsidRDefault="00371482" w:rsidP="00371482">
            <w:pPr>
              <w:spacing w:before="60" w:after="60"/>
              <w:jc w:val="both"/>
              <w:rPr>
                <w:sz w:val="22"/>
                <w:szCs w:val="22"/>
                <w:lang w:val="bg-BG"/>
              </w:rPr>
            </w:pPr>
            <w:r w:rsidRPr="006C16D2">
              <w:rPr>
                <w:sz w:val="22"/>
                <w:szCs w:val="22"/>
                <w:lang w:val="bg-BG"/>
              </w:rPr>
              <w:t>- целта за насърчаване на устойчивото развитие, посочена в член 11 от ДФЕС, като се отчитат целите на ООН за устойчиво развитие</w:t>
            </w:r>
            <w:r w:rsidR="00B87D3B">
              <w:rPr>
                <w:sz w:val="22"/>
                <w:szCs w:val="22"/>
                <w:lang w:val="bg-BG"/>
              </w:rPr>
              <w:t>,</w:t>
            </w:r>
            <w:r w:rsidR="00A35821" w:rsidRPr="006C16D2">
              <w:rPr>
                <w:sz w:val="22"/>
                <w:szCs w:val="22"/>
                <w:lang w:val="bg-BG"/>
              </w:rPr>
              <w:t xml:space="preserve"> </w:t>
            </w:r>
            <w:r w:rsidRPr="006C16D2">
              <w:rPr>
                <w:sz w:val="22"/>
                <w:szCs w:val="22"/>
                <w:lang w:val="bg-BG"/>
              </w:rPr>
              <w:t xml:space="preserve"> Парижкото споразумение и принципа за „ненанасяне на значителни вреди</w:t>
            </w:r>
            <w:r w:rsidR="00A35821" w:rsidRPr="006C16D2">
              <w:rPr>
                <w:sz w:val="22"/>
                <w:szCs w:val="22"/>
                <w:lang w:val="bg-BG"/>
              </w:rPr>
              <w:t>”</w:t>
            </w:r>
            <w:r w:rsidRPr="006C16D2">
              <w:rPr>
                <w:sz w:val="22"/>
                <w:szCs w:val="22"/>
                <w:lang w:val="bg-BG"/>
              </w:rPr>
              <w:t>.</w:t>
            </w:r>
          </w:p>
          <w:p w14:paraId="1C481807" w14:textId="548E449F" w:rsidR="00371482" w:rsidRPr="006C16D2" w:rsidRDefault="00371482" w:rsidP="00371482">
            <w:pPr>
              <w:spacing w:before="60" w:after="60"/>
              <w:jc w:val="both"/>
              <w:rPr>
                <w:sz w:val="22"/>
                <w:szCs w:val="22"/>
                <w:lang w:val="bg-BG"/>
              </w:rPr>
            </w:pPr>
            <w:r w:rsidRPr="006C16D2">
              <w:rPr>
                <w:sz w:val="22"/>
                <w:szCs w:val="22"/>
                <w:lang w:val="bg-BG"/>
              </w:rPr>
              <w:t>С цел гарантиране в максимална степен на спазването на принципа за „ненанасяне на значителни вреди</w:t>
            </w:r>
            <w:r w:rsidR="00A35821" w:rsidRPr="006C16D2">
              <w:rPr>
                <w:sz w:val="22"/>
                <w:szCs w:val="22"/>
                <w:lang w:val="bg-BG"/>
              </w:rPr>
              <w:t>”</w:t>
            </w:r>
            <w:r w:rsidRPr="006C16D2">
              <w:rPr>
                <w:sz w:val="22"/>
                <w:szCs w:val="22"/>
                <w:lang w:val="bg-BG"/>
              </w:rPr>
              <w:t>, по проектното предложени</w:t>
            </w:r>
            <w:r w:rsidR="00F15AFF">
              <w:rPr>
                <w:sz w:val="22"/>
                <w:szCs w:val="22"/>
                <w:lang w:val="bg-BG"/>
              </w:rPr>
              <w:t>е</w:t>
            </w:r>
            <w:r w:rsidRPr="006C16D2">
              <w:rPr>
                <w:sz w:val="22"/>
                <w:szCs w:val="22"/>
                <w:lang w:val="bg-BG"/>
              </w:rPr>
              <w:t xml:space="preserve"> НЕ се подкрепят: </w:t>
            </w:r>
          </w:p>
          <w:p w14:paraId="14CE8E6D" w14:textId="77777777" w:rsidR="00371482" w:rsidRPr="006C16D2" w:rsidRDefault="00371482" w:rsidP="00371482">
            <w:pPr>
              <w:spacing w:before="60" w:after="60"/>
              <w:jc w:val="both"/>
              <w:rPr>
                <w:sz w:val="22"/>
                <w:szCs w:val="22"/>
                <w:lang w:val="bg-BG"/>
              </w:rPr>
            </w:pPr>
            <w:r w:rsidRPr="006C16D2">
              <w:rPr>
                <w:sz w:val="22"/>
                <w:szCs w:val="22"/>
                <w:lang w:val="bg-BG"/>
              </w:rPr>
              <w:t xml:space="preserve">i) дейностите и активите, свързани с изкопаеми горива, включително използване надолу по веригата; </w:t>
            </w:r>
          </w:p>
          <w:p w14:paraId="533AA2D2" w14:textId="77777777" w:rsidR="00371482" w:rsidRPr="006C16D2" w:rsidRDefault="00371482" w:rsidP="00371482">
            <w:pPr>
              <w:spacing w:before="60" w:after="60"/>
              <w:jc w:val="both"/>
              <w:rPr>
                <w:sz w:val="22"/>
                <w:szCs w:val="22"/>
                <w:lang w:val="bg-BG"/>
              </w:rPr>
            </w:pPr>
            <w:r w:rsidRPr="006C16D2">
              <w:rPr>
                <w:sz w:val="22"/>
                <w:szCs w:val="22"/>
                <w:lang w:val="bg-BG"/>
              </w:rPr>
              <w:t xml:space="preserve">ii) дейностите и активите по схемата на ЕС за търговия с емисии; </w:t>
            </w:r>
          </w:p>
          <w:p w14:paraId="0B85271D" w14:textId="77777777" w:rsidR="00371482" w:rsidRPr="006C16D2" w:rsidRDefault="00371482" w:rsidP="00371482">
            <w:pPr>
              <w:spacing w:before="60" w:after="60"/>
              <w:jc w:val="both"/>
              <w:rPr>
                <w:sz w:val="22"/>
                <w:szCs w:val="22"/>
                <w:lang w:val="bg-BG"/>
              </w:rPr>
            </w:pPr>
            <w:r w:rsidRPr="006C16D2">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6204FCF4" w14:textId="0E3A2854" w:rsidR="00371482" w:rsidRPr="006C16D2" w:rsidRDefault="00371482" w:rsidP="00371482">
            <w:pPr>
              <w:spacing w:before="120" w:after="120"/>
              <w:jc w:val="both"/>
              <w:rPr>
                <w:sz w:val="22"/>
                <w:szCs w:val="22"/>
                <w:lang w:val="bg-BG"/>
              </w:rPr>
            </w:pPr>
            <w:r w:rsidRPr="006C16D2">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6829D91C" w14:textId="77777777" w:rsidR="00371482" w:rsidRPr="00543F17" w:rsidRDefault="00371482" w:rsidP="00371482">
            <w:pPr>
              <w:jc w:val="center"/>
              <w:rPr>
                <w:sz w:val="22"/>
                <w:szCs w:val="22"/>
                <w:lang w:val="bg-BG"/>
              </w:rPr>
            </w:pPr>
          </w:p>
          <w:p w14:paraId="7468F9A0" w14:textId="287AE2A9"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0D563EEC" w14:textId="77777777" w:rsidR="00371482" w:rsidRPr="00543F17" w:rsidRDefault="00371482" w:rsidP="00371482">
            <w:pPr>
              <w:jc w:val="center"/>
              <w:rPr>
                <w:sz w:val="22"/>
                <w:szCs w:val="22"/>
                <w:lang w:val="bg-BG"/>
              </w:rPr>
            </w:pPr>
          </w:p>
          <w:p w14:paraId="7A3D58EC" w14:textId="40B888D3"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1E8941DC" w14:textId="77777777" w:rsidR="00371482" w:rsidRPr="00543F17" w:rsidRDefault="00371482" w:rsidP="00371482">
            <w:pPr>
              <w:jc w:val="center"/>
              <w:rPr>
                <w:sz w:val="22"/>
                <w:szCs w:val="22"/>
                <w:lang w:val="bg-BG"/>
              </w:rPr>
            </w:pPr>
          </w:p>
        </w:tc>
        <w:tc>
          <w:tcPr>
            <w:tcW w:w="4410" w:type="dxa"/>
          </w:tcPr>
          <w:p w14:paraId="0265DD20" w14:textId="77777777" w:rsidR="00371482" w:rsidRPr="00543F17" w:rsidRDefault="00371482" w:rsidP="00371482">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8E0B945" w14:textId="00CFC550" w:rsidR="00371482" w:rsidRPr="00543F17" w:rsidRDefault="00371482" w:rsidP="00371482">
            <w:pPr>
              <w:spacing w:before="12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12B04C99" w14:textId="003038BB" w:rsidR="00371482" w:rsidRPr="00543F17" w:rsidRDefault="00371482" w:rsidP="00371482">
            <w:pPr>
              <w:spacing w:before="60" w:after="60"/>
              <w:jc w:val="both"/>
              <w:rPr>
                <w:i/>
                <w:sz w:val="22"/>
                <w:szCs w:val="22"/>
                <w:lang w:val="bg-BG"/>
              </w:rPr>
            </w:pPr>
            <w:r w:rsidRPr="00543F17">
              <w:rPr>
                <w:i/>
                <w:sz w:val="22"/>
                <w:szCs w:val="22"/>
                <w:lang w:val="bg-BG"/>
              </w:rPr>
              <w:t>Регистър за търговия с квоти за емисии на парникови газове</w:t>
            </w:r>
            <w:r w:rsidRPr="00543F17">
              <w:rPr>
                <w:rStyle w:val="FootnoteReference"/>
                <w:i/>
                <w:sz w:val="22"/>
                <w:szCs w:val="22"/>
                <w:lang w:val="bg-BG"/>
              </w:rPr>
              <w:footnoteReference w:id="5"/>
            </w:r>
          </w:p>
        </w:tc>
      </w:tr>
      <w:tr w:rsidR="00371482" w:rsidRPr="00543F17" w14:paraId="166207C3" w14:textId="77777777" w:rsidTr="006C7EA4">
        <w:trPr>
          <w:trHeight w:val="240"/>
          <w:jc w:val="center"/>
        </w:trPr>
        <w:tc>
          <w:tcPr>
            <w:tcW w:w="965" w:type="dxa"/>
          </w:tcPr>
          <w:p w14:paraId="7797DD46" w14:textId="3AEDDA31" w:rsidR="00371482" w:rsidRPr="00543F17" w:rsidRDefault="004E797B" w:rsidP="004E797B">
            <w:pPr>
              <w:rPr>
                <w:sz w:val="22"/>
                <w:szCs w:val="22"/>
                <w:lang w:val="bg-BG"/>
              </w:rPr>
            </w:pPr>
            <w:r>
              <w:rPr>
                <w:sz w:val="22"/>
                <w:szCs w:val="22"/>
                <w:lang w:val="bg-BG"/>
              </w:rPr>
              <w:t>4</w:t>
            </w:r>
            <w:r w:rsidR="00B94E10">
              <w:rPr>
                <w:sz w:val="22"/>
                <w:szCs w:val="22"/>
                <w:lang w:val="bg-BG"/>
              </w:rPr>
              <w:t>.</w:t>
            </w:r>
          </w:p>
        </w:tc>
        <w:tc>
          <w:tcPr>
            <w:tcW w:w="7007" w:type="dxa"/>
          </w:tcPr>
          <w:p w14:paraId="1810ADAF" w14:textId="2C1284EC" w:rsidR="00371482" w:rsidRPr="00543F17" w:rsidRDefault="00371482" w:rsidP="00F6728F">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r w:rsidR="0051574C">
              <w:rPr>
                <w:sz w:val="22"/>
                <w:szCs w:val="22"/>
                <w:lang w:val="bg-BG"/>
              </w:rPr>
              <w:t>,</w:t>
            </w:r>
            <w:r w:rsidR="00F6728F">
              <w:t xml:space="preserve"> </w:t>
            </w:r>
            <w:r w:rsidR="00F6728F" w:rsidRPr="00F6728F">
              <w:rPr>
                <w:sz w:val="22"/>
                <w:szCs w:val="22"/>
                <w:lang w:val="bg-BG"/>
              </w:rPr>
              <w:t xml:space="preserve">като мястото/местата на изпълнение на проекта </w:t>
            </w:r>
            <w:r w:rsidR="00F6728F" w:rsidRPr="00F6728F">
              <w:rPr>
                <w:sz w:val="22"/>
                <w:szCs w:val="22"/>
                <w:lang w:val="bg-BG"/>
              </w:rPr>
              <w:lastRenderedPageBreak/>
              <w:t>попада/т само в една от двете категории региони („регион в преход” или „по-слабо развити региони”)</w:t>
            </w:r>
            <w:r w:rsidR="00F6728F">
              <w:rPr>
                <w:sz w:val="22"/>
                <w:szCs w:val="22"/>
                <w:lang w:val="bg-BG"/>
              </w:rPr>
              <w:t>.</w:t>
            </w:r>
          </w:p>
        </w:tc>
        <w:tc>
          <w:tcPr>
            <w:tcW w:w="792" w:type="dxa"/>
          </w:tcPr>
          <w:p w14:paraId="08F21E39" w14:textId="5F4F011E" w:rsidR="00371482" w:rsidRPr="00543F17" w:rsidRDefault="00371482" w:rsidP="00371482">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4292217C" w14:textId="74EAD7E7"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7B1B77DF" w14:textId="77777777" w:rsidR="00371482" w:rsidRPr="00543F17" w:rsidRDefault="00371482" w:rsidP="00371482">
            <w:pPr>
              <w:jc w:val="center"/>
              <w:rPr>
                <w:sz w:val="22"/>
                <w:szCs w:val="22"/>
                <w:lang w:val="bg-BG"/>
              </w:rPr>
            </w:pPr>
          </w:p>
        </w:tc>
        <w:tc>
          <w:tcPr>
            <w:tcW w:w="4410" w:type="dxa"/>
          </w:tcPr>
          <w:p w14:paraId="67D2A071" w14:textId="6B364938" w:rsidR="00371482" w:rsidRPr="00543F17" w:rsidRDefault="00371482" w:rsidP="00F6728F">
            <w:pPr>
              <w:spacing w:before="60" w:after="60"/>
              <w:jc w:val="both"/>
              <w:rPr>
                <w:i/>
                <w:sz w:val="22"/>
                <w:szCs w:val="22"/>
                <w:lang w:val="en-US"/>
              </w:rPr>
            </w:pPr>
            <w:r w:rsidRPr="00543F17">
              <w:rPr>
                <w:i/>
                <w:sz w:val="22"/>
                <w:szCs w:val="22"/>
                <w:lang w:val="bg-BG"/>
              </w:rPr>
              <w:t xml:space="preserve">Формуляр за кандидатстване </w:t>
            </w:r>
            <w:r w:rsidR="00F6728F">
              <w:rPr>
                <w:i/>
                <w:sz w:val="22"/>
                <w:szCs w:val="22"/>
                <w:lang w:val="bg-BG"/>
              </w:rPr>
              <w:t>в цялост</w:t>
            </w:r>
          </w:p>
        </w:tc>
      </w:tr>
      <w:tr w:rsidR="00371482" w:rsidRPr="00543F17" w14:paraId="2A10F06E" w14:textId="77777777" w:rsidTr="006C7EA4">
        <w:trPr>
          <w:trHeight w:val="240"/>
          <w:jc w:val="center"/>
        </w:trPr>
        <w:tc>
          <w:tcPr>
            <w:tcW w:w="965" w:type="dxa"/>
          </w:tcPr>
          <w:p w14:paraId="49D08F38" w14:textId="1434E7F8" w:rsidR="00371482" w:rsidRPr="00543F17" w:rsidRDefault="004E797B" w:rsidP="004E797B">
            <w:pPr>
              <w:rPr>
                <w:sz w:val="22"/>
                <w:szCs w:val="22"/>
                <w:lang w:val="bg-BG"/>
              </w:rPr>
            </w:pPr>
            <w:r>
              <w:rPr>
                <w:sz w:val="22"/>
                <w:szCs w:val="22"/>
                <w:lang w:val="bg-BG"/>
              </w:rPr>
              <w:t>5</w:t>
            </w:r>
            <w:r w:rsidR="00B94E10">
              <w:rPr>
                <w:sz w:val="22"/>
                <w:szCs w:val="22"/>
                <w:lang w:val="bg-BG"/>
              </w:rPr>
              <w:t>.</w:t>
            </w:r>
          </w:p>
        </w:tc>
        <w:tc>
          <w:tcPr>
            <w:tcW w:w="7007" w:type="dxa"/>
          </w:tcPr>
          <w:p w14:paraId="55F58861" w14:textId="77777777" w:rsidR="00371482" w:rsidRDefault="00371482" w:rsidP="00371482">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543F17">
              <w:rPr>
                <w:sz w:val="22"/>
                <w:szCs w:val="22"/>
                <w:lang w:val="en-US"/>
              </w:rPr>
              <w:t xml:space="preserve">на </w:t>
            </w:r>
            <w:r w:rsidRPr="00543F17">
              <w:rPr>
                <w:sz w:val="22"/>
                <w:szCs w:val="22"/>
                <w:lang w:val="bg-BG"/>
              </w:rPr>
              <w:t>целта на процедурата</w:t>
            </w:r>
            <w:r>
              <w:rPr>
                <w:sz w:val="22"/>
                <w:szCs w:val="22"/>
                <w:lang w:val="bg-BG"/>
              </w:rPr>
              <w:t>.</w:t>
            </w:r>
          </w:p>
          <w:p w14:paraId="611326D7" w14:textId="1700283A" w:rsidR="00371482" w:rsidRPr="0098174F" w:rsidRDefault="00371482" w:rsidP="000F2ABA">
            <w:pPr>
              <w:spacing w:before="60" w:after="60"/>
              <w:jc w:val="both"/>
              <w:rPr>
                <w:i/>
                <w:sz w:val="22"/>
                <w:szCs w:val="22"/>
                <w:lang w:val="bg-BG"/>
              </w:rPr>
            </w:pPr>
            <w:r w:rsidRPr="0052728E">
              <w:rPr>
                <w:i/>
                <w:sz w:val="22"/>
                <w:szCs w:val="22"/>
                <w:lang w:val="bg-BG"/>
              </w:rPr>
              <w:t xml:space="preserve"> </w:t>
            </w:r>
          </w:p>
        </w:tc>
        <w:tc>
          <w:tcPr>
            <w:tcW w:w="792" w:type="dxa"/>
          </w:tcPr>
          <w:p w14:paraId="36C5FB98" w14:textId="662AD37B"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6451C8DD" w14:textId="14000E3F" w:rsidR="00371482" w:rsidRPr="00543F17" w:rsidRDefault="00371482" w:rsidP="0037148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3093AD8A" w14:textId="77777777" w:rsidR="00371482" w:rsidRPr="00543F17" w:rsidRDefault="00371482" w:rsidP="00371482">
            <w:pPr>
              <w:jc w:val="center"/>
              <w:rPr>
                <w:sz w:val="22"/>
                <w:szCs w:val="22"/>
                <w:lang w:val="bg-BG"/>
              </w:rPr>
            </w:pPr>
          </w:p>
        </w:tc>
        <w:tc>
          <w:tcPr>
            <w:tcW w:w="4410" w:type="dxa"/>
          </w:tcPr>
          <w:p w14:paraId="2C754626" w14:textId="1C24A3C0" w:rsidR="00371482" w:rsidRPr="00543F17" w:rsidRDefault="00371482" w:rsidP="00371482">
            <w:pPr>
              <w:spacing w:before="120" w:after="60"/>
              <w:jc w:val="both"/>
              <w:rPr>
                <w:i/>
                <w:sz w:val="22"/>
                <w:szCs w:val="22"/>
                <w:lang w:val="en-US"/>
              </w:rPr>
            </w:pPr>
            <w:r w:rsidRPr="00543F17">
              <w:rPr>
                <w:i/>
                <w:sz w:val="22"/>
                <w:szCs w:val="22"/>
                <w:lang w:val="bg-BG"/>
              </w:rPr>
              <w:t xml:space="preserve">Формуляр за кандидатстване </w:t>
            </w:r>
            <w:r>
              <w:rPr>
                <w:i/>
                <w:sz w:val="22"/>
                <w:szCs w:val="22"/>
                <w:lang w:val="bg-BG"/>
              </w:rPr>
              <w:t>в цялост</w:t>
            </w:r>
          </w:p>
        </w:tc>
      </w:tr>
      <w:tr w:rsidR="00204444" w:rsidRPr="00543F17" w14:paraId="58A0CE8C" w14:textId="77777777" w:rsidTr="006C7EA4">
        <w:trPr>
          <w:trHeight w:val="240"/>
          <w:jc w:val="center"/>
        </w:trPr>
        <w:tc>
          <w:tcPr>
            <w:tcW w:w="965" w:type="dxa"/>
          </w:tcPr>
          <w:p w14:paraId="26059D7F" w14:textId="203768A6" w:rsidR="00204444" w:rsidRDefault="0041346A" w:rsidP="00204444">
            <w:pPr>
              <w:rPr>
                <w:sz w:val="22"/>
                <w:szCs w:val="22"/>
                <w:lang w:val="bg-BG"/>
              </w:rPr>
            </w:pPr>
            <w:r>
              <w:rPr>
                <w:sz w:val="22"/>
                <w:szCs w:val="22"/>
                <w:lang w:val="bg-BG"/>
              </w:rPr>
              <w:t>6</w:t>
            </w:r>
            <w:r w:rsidR="00204444">
              <w:rPr>
                <w:sz w:val="22"/>
                <w:szCs w:val="22"/>
                <w:lang w:val="bg-BG"/>
              </w:rPr>
              <w:t>.</w:t>
            </w:r>
          </w:p>
        </w:tc>
        <w:tc>
          <w:tcPr>
            <w:tcW w:w="7007" w:type="dxa"/>
          </w:tcPr>
          <w:p w14:paraId="7517517E" w14:textId="77777777" w:rsidR="00204444" w:rsidRPr="004D7D8D" w:rsidRDefault="00204444" w:rsidP="00204444">
            <w:pPr>
              <w:spacing w:before="60" w:after="60"/>
              <w:jc w:val="both"/>
              <w:rPr>
                <w:bCs/>
                <w:iCs/>
                <w:sz w:val="22"/>
                <w:szCs w:val="22"/>
                <w:lang w:val="bg-BG"/>
              </w:rPr>
            </w:pPr>
            <w:r w:rsidRPr="004D7D8D">
              <w:rPr>
                <w:iCs/>
                <w:sz w:val="22"/>
                <w:szCs w:val="22"/>
                <w:lang w:val="bg-BG"/>
              </w:rPr>
              <w:t>П</w:t>
            </w:r>
            <w:r>
              <w:rPr>
                <w:iCs/>
                <w:sz w:val="22"/>
                <w:szCs w:val="22"/>
                <w:lang w:val="bg-BG"/>
              </w:rPr>
              <w:t>роектът включва инвестиция, която води до производство на</w:t>
            </w:r>
            <w:r w:rsidRPr="004D7D8D">
              <w:rPr>
                <w:bCs/>
                <w:iCs/>
                <w:sz w:val="22"/>
                <w:szCs w:val="22"/>
                <w:lang w:val="bg-BG"/>
              </w:rPr>
              <w:t>:</w:t>
            </w:r>
          </w:p>
          <w:p w14:paraId="561BD632" w14:textId="683F485A" w:rsidR="00204444" w:rsidRPr="00204444" w:rsidRDefault="00204444" w:rsidP="00204444">
            <w:pPr>
              <w:spacing w:before="60" w:after="60"/>
              <w:jc w:val="both"/>
              <w:rPr>
                <w:sz w:val="22"/>
                <w:szCs w:val="22"/>
                <w:lang w:val="bg-BG"/>
              </w:rPr>
            </w:pPr>
            <w:r>
              <w:rPr>
                <w:sz w:val="22"/>
                <w:szCs w:val="22"/>
                <w:lang w:val="bg-BG"/>
              </w:rPr>
              <w:t xml:space="preserve">- </w:t>
            </w:r>
            <w:r w:rsidRPr="00204444">
              <w:rPr>
                <w:sz w:val="22"/>
                <w:szCs w:val="22"/>
                <w:lang w:val="bg-BG"/>
              </w:rPr>
              <w:t>изделия с двойна употреба, които са включени в Списъка на изделията с двойна употреба съгласно Приложение I  към Регламент (ЕС) 2021/821 (Приложение 18 към Условията за кандидатстване),</w:t>
            </w:r>
          </w:p>
          <w:p w14:paraId="04F52B10" w14:textId="77777777" w:rsidR="00204444" w:rsidRPr="00204444" w:rsidRDefault="00204444" w:rsidP="00204444">
            <w:pPr>
              <w:spacing w:before="60" w:after="60"/>
              <w:jc w:val="both"/>
              <w:rPr>
                <w:i/>
                <w:sz w:val="22"/>
                <w:szCs w:val="22"/>
                <w:lang w:val="bg-BG"/>
              </w:rPr>
            </w:pPr>
            <w:r w:rsidRPr="00204444">
              <w:rPr>
                <w:i/>
                <w:sz w:val="22"/>
                <w:szCs w:val="22"/>
                <w:lang w:val="bg-BG"/>
              </w:rPr>
              <w:t xml:space="preserve">и/или </w:t>
            </w:r>
          </w:p>
          <w:p w14:paraId="4077D3AC" w14:textId="45A7254B" w:rsidR="00204444" w:rsidRPr="00543F17" w:rsidRDefault="00204444" w:rsidP="00204444">
            <w:pPr>
              <w:spacing w:before="60" w:after="60"/>
              <w:jc w:val="both"/>
              <w:rPr>
                <w:sz w:val="22"/>
                <w:szCs w:val="22"/>
                <w:lang w:val="bg-BG"/>
              </w:rPr>
            </w:pPr>
            <w:r>
              <w:rPr>
                <w:sz w:val="22"/>
                <w:szCs w:val="22"/>
                <w:lang w:val="bg-BG"/>
              </w:rPr>
              <w:t xml:space="preserve">- </w:t>
            </w:r>
            <w:r w:rsidRPr="00204444">
              <w:rPr>
                <w:sz w:val="22"/>
                <w:szCs w:val="22"/>
                <w:lang w:val="bg-BG"/>
              </w:rPr>
              <w:t>продукти, свързани с отбраната, които са включени в Общия списък на оръжията на Европейския съюз</w:t>
            </w:r>
            <w:r w:rsidRPr="004D7D8D">
              <w:rPr>
                <w:bCs/>
                <w:iCs/>
                <w:sz w:val="22"/>
                <w:szCs w:val="22"/>
                <w:lang w:val="bg-BG"/>
              </w:rPr>
              <w:t>(Приложение 17 към Условията за кандидатстване)</w:t>
            </w:r>
            <w:r>
              <w:rPr>
                <w:bCs/>
                <w:iCs/>
                <w:sz w:val="22"/>
                <w:szCs w:val="22"/>
                <w:lang w:val="bg-BG"/>
              </w:rPr>
              <w:t>.</w:t>
            </w:r>
          </w:p>
        </w:tc>
        <w:tc>
          <w:tcPr>
            <w:tcW w:w="792" w:type="dxa"/>
          </w:tcPr>
          <w:p w14:paraId="500052B6" w14:textId="7E947EA9" w:rsidR="00204444" w:rsidRPr="00543F17" w:rsidRDefault="00204444" w:rsidP="00204444">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3771F92B" w14:textId="21CC04FE" w:rsidR="00204444" w:rsidRPr="00543F17" w:rsidRDefault="00204444" w:rsidP="00204444">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2A70B36D" w14:textId="77777777" w:rsidR="00204444" w:rsidRPr="00543F17" w:rsidRDefault="00204444" w:rsidP="00204444">
            <w:pPr>
              <w:jc w:val="center"/>
              <w:rPr>
                <w:sz w:val="22"/>
                <w:szCs w:val="22"/>
                <w:lang w:val="bg-BG"/>
              </w:rPr>
            </w:pPr>
          </w:p>
        </w:tc>
        <w:tc>
          <w:tcPr>
            <w:tcW w:w="4410" w:type="dxa"/>
          </w:tcPr>
          <w:p w14:paraId="39D17891" w14:textId="4DCFA6D4" w:rsidR="00204444" w:rsidRPr="00204444" w:rsidRDefault="00204444" w:rsidP="00204444">
            <w:pPr>
              <w:spacing w:before="120" w:after="60"/>
              <w:jc w:val="both"/>
              <w:rPr>
                <w:i/>
                <w:sz w:val="22"/>
                <w:szCs w:val="22"/>
                <w:lang w:val="bg-BG"/>
              </w:rPr>
            </w:pPr>
            <w:r w:rsidRPr="00204444">
              <w:rPr>
                <w:i/>
                <w:sz w:val="22"/>
                <w:szCs w:val="22"/>
                <w:lang w:val="bg-BG"/>
              </w:rPr>
              <w:t>Формуляр за кандидатстване, раздел „Допълнителна информация, необходима за оценка на проектното предложение” и информацията, представена в цялост</w:t>
            </w:r>
          </w:p>
          <w:p w14:paraId="4F04AFA7" w14:textId="5A654F53" w:rsidR="00204444" w:rsidRPr="00204444" w:rsidRDefault="00204444" w:rsidP="00204444">
            <w:pPr>
              <w:spacing w:before="120" w:after="60"/>
              <w:jc w:val="both"/>
              <w:rPr>
                <w:i/>
                <w:sz w:val="22"/>
                <w:szCs w:val="22"/>
                <w:lang w:val="bg-BG"/>
              </w:rPr>
            </w:pPr>
            <w:r>
              <w:rPr>
                <w:i/>
                <w:sz w:val="22"/>
                <w:szCs w:val="22"/>
                <w:lang w:val="bg-BG"/>
              </w:rPr>
              <w:t>Данни, предоставени по служебен път</w:t>
            </w:r>
            <w:r w:rsidRPr="00204444">
              <w:rPr>
                <w:i/>
                <w:sz w:val="22"/>
                <w:szCs w:val="22"/>
                <w:lang w:val="bg-BG"/>
              </w:rPr>
              <w:t xml:space="preserve"> от Министерство на икономиката и индустрията</w:t>
            </w:r>
          </w:p>
          <w:p w14:paraId="40A0170B" w14:textId="132E5355" w:rsidR="00204444" w:rsidRPr="00543F17" w:rsidRDefault="00204444" w:rsidP="00204444">
            <w:pPr>
              <w:spacing w:before="120" w:after="60"/>
              <w:jc w:val="both"/>
              <w:rPr>
                <w:i/>
                <w:sz w:val="22"/>
                <w:szCs w:val="22"/>
                <w:lang w:val="bg-BG"/>
              </w:rPr>
            </w:pPr>
          </w:p>
        </w:tc>
      </w:tr>
      <w:tr w:rsidR="004D7D8D" w:rsidRPr="00543F17" w14:paraId="71123F9A" w14:textId="77777777" w:rsidTr="006C7EA4">
        <w:trPr>
          <w:trHeight w:val="240"/>
          <w:jc w:val="center"/>
        </w:trPr>
        <w:tc>
          <w:tcPr>
            <w:tcW w:w="965" w:type="dxa"/>
          </w:tcPr>
          <w:p w14:paraId="34447A1F" w14:textId="18A47000" w:rsidR="004D7D8D" w:rsidRPr="004D7D8D" w:rsidRDefault="0041346A" w:rsidP="004D7D8D">
            <w:pPr>
              <w:rPr>
                <w:sz w:val="22"/>
                <w:szCs w:val="22"/>
                <w:lang w:val="en-US"/>
              </w:rPr>
            </w:pPr>
            <w:r>
              <w:rPr>
                <w:sz w:val="22"/>
                <w:szCs w:val="22"/>
                <w:lang w:val="en-US"/>
              </w:rPr>
              <w:t>7</w:t>
            </w:r>
            <w:r w:rsidR="004D7D8D">
              <w:rPr>
                <w:sz w:val="22"/>
                <w:szCs w:val="22"/>
                <w:lang w:val="en-US"/>
              </w:rPr>
              <w:t>.</w:t>
            </w:r>
          </w:p>
        </w:tc>
        <w:tc>
          <w:tcPr>
            <w:tcW w:w="7007" w:type="dxa"/>
          </w:tcPr>
          <w:p w14:paraId="420DC4AA" w14:textId="404DC67E" w:rsidR="004D7D8D" w:rsidRPr="00543F17" w:rsidRDefault="003662ED" w:rsidP="004D7D8D">
            <w:pPr>
              <w:spacing w:before="60" w:after="60"/>
              <w:jc w:val="both"/>
              <w:rPr>
                <w:sz w:val="22"/>
                <w:szCs w:val="22"/>
                <w:lang w:val="bg-BG"/>
              </w:rPr>
            </w:pPr>
            <w:r w:rsidRPr="003662ED">
              <w:rPr>
                <w:sz w:val="22"/>
                <w:szCs w:val="22"/>
                <w:lang w:val="bg-BG"/>
              </w:rPr>
              <w:t>Проектът се изпълнява в рамките само на един от двата приложими режими на държавна/минимална помощ („регионална инвестиционна помощ” съгласно Регламент (ЕС) № 651/2014 или „минимална помощ” съгласно Регламент (ЕС) № 2023/2831).</w:t>
            </w:r>
          </w:p>
        </w:tc>
        <w:tc>
          <w:tcPr>
            <w:tcW w:w="792" w:type="dxa"/>
          </w:tcPr>
          <w:p w14:paraId="253E7996" w14:textId="46CB39B3"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68CB4270" w14:textId="7D715C78"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58C09F73" w14:textId="77777777" w:rsidR="004D7D8D" w:rsidRPr="00543F17" w:rsidRDefault="004D7D8D" w:rsidP="004D7D8D">
            <w:pPr>
              <w:jc w:val="center"/>
              <w:rPr>
                <w:sz w:val="22"/>
                <w:szCs w:val="22"/>
                <w:lang w:val="bg-BG"/>
              </w:rPr>
            </w:pPr>
          </w:p>
        </w:tc>
        <w:tc>
          <w:tcPr>
            <w:tcW w:w="4410" w:type="dxa"/>
          </w:tcPr>
          <w:p w14:paraId="70B1D3AB" w14:textId="31F5B840" w:rsidR="004D7D8D" w:rsidRPr="00543F17" w:rsidRDefault="004D7D8D" w:rsidP="004D7D8D">
            <w:pPr>
              <w:spacing w:before="120" w:after="60"/>
              <w:jc w:val="both"/>
              <w:rPr>
                <w:i/>
                <w:sz w:val="22"/>
                <w:szCs w:val="22"/>
                <w:lang w:val="bg-BG"/>
              </w:rPr>
            </w:pPr>
            <w:r w:rsidRPr="004D7D8D">
              <w:rPr>
                <w:i/>
                <w:sz w:val="22"/>
                <w:szCs w:val="22"/>
                <w:lang w:val="bg-BG"/>
              </w:rPr>
              <w:t>Формуляр за кандидатстване в цялост</w:t>
            </w:r>
          </w:p>
        </w:tc>
      </w:tr>
      <w:tr w:rsidR="004D7D8D" w:rsidRPr="00543F17" w14:paraId="2423B6D2" w14:textId="77777777" w:rsidTr="006C7EA4">
        <w:trPr>
          <w:trHeight w:val="240"/>
          <w:jc w:val="center"/>
        </w:trPr>
        <w:tc>
          <w:tcPr>
            <w:tcW w:w="965" w:type="dxa"/>
          </w:tcPr>
          <w:p w14:paraId="63DF6BC4" w14:textId="37728C56" w:rsidR="004D7D8D" w:rsidRPr="00543F17" w:rsidRDefault="0041346A" w:rsidP="004D7D8D">
            <w:pPr>
              <w:rPr>
                <w:sz w:val="22"/>
                <w:szCs w:val="22"/>
                <w:lang w:val="bg-BG"/>
              </w:rPr>
            </w:pPr>
            <w:r>
              <w:rPr>
                <w:sz w:val="22"/>
                <w:szCs w:val="22"/>
                <w:lang w:val="en-US"/>
              </w:rPr>
              <w:t>8</w:t>
            </w:r>
            <w:r w:rsidR="004D7D8D">
              <w:rPr>
                <w:sz w:val="22"/>
                <w:szCs w:val="22"/>
                <w:lang w:val="bg-BG"/>
              </w:rPr>
              <w:t>.</w:t>
            </w:r>
          </w:p>
        </w:tc>
        <w:tc>
          <w:tcPr>
            <w:tcW w:w="7007" w:type="dxa"/>
          </w:tcPr>
          <w:p w14:paraId="31B3DDFC" w14:textId="0096B51F" w:rsidR="004D7D8D" w:rsidRPr="00543F17" w:rsidRDefault="004D7D8D" w:rsidP="004D7D8D">
            <w:pPr>
              <w:spacing w:after="120"/>
              <w:jc w:val="both"/>
              <w:rPr>
                <w:sz w:val="22"/>
                <w:szCs w:val="22"/>
                <w:lang w:val="bg-BG"/>
              </w:rPr>
            </w:pPr>
            <w:r w:rsidRPr="00543F17">
              <w:rPr>
                <w:rFonts w:cs="Calibri"/>
                <w:sz w:val="22"/>
                <w:szCs w:val="22"/>
                <w:lang w:val="bg-BG"/>
              </w:rPr>
              <w:t xml:space="preserve">В случай </w:t>
            </w:r>
            <w:r w:rsidR="0084117E">
              <w:rPr>
                <w:rFonts w:cs="Calibri"/>
                <w:sz w:val="22"/>
                <w:szCs w:val="22"/>
                <w:lang w:val="bg-BG"/>
              </w:rPr>
              <w:t>на</w:t>
            </w:r>
            <w:r w:rsidRPr="00543F17">
              <w:rPr>
                <w:rFonts w:cs="Calibri"/>
                <w:sz w:val="22"/>
                <w:szCs w:val="22"/>
                <w:lang w:val="bg-BG"/>
              </w:rPr>
              <w:t xml:space="preserve"> избран режим „регионална инвестиционна помощ</w:t>
            </w:r>
            <w:r w:rsidR="00190E8D">
              <w:rPr>
                <w:rFonts w:cs="Calibri"/>
                <w:sz w:val="22"/>
                <w:szCs w:val="22"/>
                <w:lang w:val="en-US"/>
              </w:rPr>
              <w:t>”</w:t>
            </w:r>
            <w:r w:rsidRPr="00543F17">
              <w:rPr>
                <w:rFonts w:cs="Calibri"/>
                <w:sz w:val="22"/>
                <w:szCs w:val="22"/>
                <w:lang w:val="bg-BG"/>
              </w:rPr>
              <w:t xml:space="preserve">, </w:t>
            </w:r>
            <w:r w:rsidR="0051574C">
              <w:rPr>
                <w:sz w:val="22"/>
                <w:szCs w:val="22"/>
                <w:lang w:val="bg-BG"/>
              </w:rPr>
              <w:t>предвидените</w:t>
            </w:r>
            <w:r w:rsidRPr="00543F17">
              <w:rPr>
                <w:sz w:val="22"/>
                <w:szCs w:val="22"/>
                <w:lang w:val="bg-BG"/>
              </w:rPr>
              <w:t xml:space="preserve">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 xml:space="preserve">кандидатстване и </w:t>
            </w:r>
            <w:r w:rsidRPr="00A35821">
              <w:rPr>
                <w:sz w:val="22"/>
                <w:szCs w:val="22"/>
                <w:lang w:val="bg-BG"/>
              </w:rPr>
              <w:t>Приложение 3.А):</w:t>
            </w:r>
          </w:p>
          <w:p w14:paraId="5C57DA65" w14:textId="6C37D917" w:rsidR="004D7D8D" w:rsidRPr="00543F17" w:rsidRDefault="004D7D8D" w:rsidP="004D7D8D">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1624A54" w14:textId="32C5EF76" w:rsidR="004D7D8D" w:rsidRDefault="004D7D8D" w:rsidP="004D7D8D">
            <w:pPr>
              <w:pStyle w:val="ListParagraph"/>
              <w:numPr>
                <w:ilvl w:val="1"/>
                <w:numId w:val="40"/>
              </w:numPr>
              <w:spacing w:after="120"/>
              <w:ind w:left="344"/>
              <w:jc w:val="both"/>
              <w:rPr>
                <w:rFonts w:ascii="Times New Roman" w:hAnsi="Times New Roman"/>
              </w:rPr>
            </w:pPr>
            <w:r w:rsidRPr="008D5FBB">
              <w:rPr>
                <w:rFonts w:ascii="Times New Roman" w:hAnsi="Times New Roman"/>
              </w:rPr>
              <w:t>увеличаване на капацитета на съществуващ стопански обект;</w:t>
            </w:r>
          </w:p>
          <w:p w14:paraId="2A75D518" w14:textId="77777777" w:rsidR="004D7D8D" w:rsidRDefault="004D7D8D" w:rsidP="004D7D8D">
            <w:pPr>
              <w:pStyle w:val="ListParagraph"/>
              <w:numPr>
                <w:ilvl w:val="1"/>
                <w:numId w:val="40"/>
              </w:numPr>
              <w:spacing w:after="120"/>
              <w:ind w:left="344"/>
              <w:jc w:val="both"/>
              <w:rPr>
                <w:rFonts w:ascii="Times New Roman" w:hAnsi="Times New Roman"/>
              </w:rPr>
            </w:pPr>
            <w:r w:rsidRPr="009E5D7C">
              <w:rPr>
                <w:rFonts w:ascii="Times New Roman" w:hAnsi="Times New Roman"/>
              </w:rPr>
              <w:t>диверсификация на продукцията на даден стопански обект с продукти или услуги, които той не е произвеждал или предлагал до този момент</w:t>
            </w:r>
            <w:r w:rsidR="0051574C">
              <w:rPr>
                <w:rFonts w:ascii="Times New Roman" w:hAnsi="Times New Roman"/>
              </w:rPr>
              <w:t>.</w:t>
            </w:r>
          </w:p>
          <w:p w14:paraId="5C6BB853" w14:textId="7E8EF1E9" w:rsidR="0051574C" w:rsidRPr="0051574C" w:rsidRDefault="0051574C" w:rsidP="0051574C">
            <w:pPr>
              <w:spacing w:after="120"/>
              <w:ind w:left="-16"/>
              <w:jc w:val="both"/>
              <w:rPr>
                <w:i/>
                <w:sz w:val="22"/>
                <w:szCs w:val="22"/>
                <w:lang w:val="bg-BG"/>
              </w:rPr>
            </w:pPr>
            <w:r>
              <w:rPr>
                <w:i/>
                <w:sz w:val="22"/>
                <w:szCs w:val="22"/>
                <w:lang w:val="bg-BG"/>
              </w:rPr>
              <w:t>Посочените 3 (три</w:t>
            </w:r>
            <w:r w:rsidRPr="0051574C">
              <w:rPr>
                <w:i/>
                <w:sz w:val="22"/>
                <w:szCs w:val="22"/>
                <w:lang w:val="bg-BG"/>
              </w:rPr>
              <w:t>) категории първоначални инвестиции са приложими за:</w:t>
            </w:r>
          </w:p>
          <w:p w14:paraId="2B8B31CE" w14:textId="2AF9DBE4" w:rsidR="0051574C" w:rsidRDefault="0051574C" w:rsidP="0051574C">
            <w:pPr>
              <w:spacing w:after="120"/>
              <w:ind w:left="-16"/>
              <w:jc w:val="both"/>
              <w:rPr>
                <w:i/>
                <w:sz w:val="22"/>
                <w:szCs w:val="22"/>
                <w:lang w:val="bg-BG"/>
              </w:rPr>
            </w:pPr>
            <w:r>
              <w:rPr>
                <w:i/>
                <w:sz w:val="22"/>
                <w:szCs w:val="22"/>
                <w:lang w:val="bg-BG"/>
              </w:rPr>
              <w:t>- Проекти</w:t>
            </w:r>
            <w:r w:rsidRPr="0051574C">
              <w:rPr>
                <w:i/>
                <w:sz w:val="22"/>
                <w:szCs w:val="22"/>
                <w:lang w:val="bg-BG"/>
              </w:rPr>
              <w:t>, предвидени за и</w:t>
            </w:r>
            <w:r>
              <w:rPr>
                <w:i/>
                <w:sz w:val="22"/>
                <w:szCs w:val="22"/>
                <w:lang w:val="bg-BG"/>
              </w:rPr>
              <w:t>зпълнение от кандидати</w:t>
            </w:r>
            <w:r w:rsidRPr="0051574C">
              <w:rPr>
                <w:i/>
                <w:sz w:val="22"/>
                <w:szCs w:val="22"/>
                <w:lang w:val="bg-BG"/>
              </w:rPr>
              <w:t xml:space="preserve"> - микро, малки, средни или големи предприятия извън ЮЗР (NUTS-2)</w:t>
            </w:r>
          </w:p>
          <w:p w14:paraId="4E7582E2" w14:textId="668A7585" w:rsidR="006C16D2" w:rsidRPr="006C16D2" w:rsidRDefault="006C16D2" w:rsidP="0051574C">
            <w:pPr>
              <w:spacing w:after="120"/>
              <w:ind w:left="-16"/>
              <w:jc w:val="both"/>
              <w:rPr>
                <w:sz w:val="22"/>
                <w:szCs w:val="22"/>
                <w:lang w:val="bg-BG"/>
              </w:rPr>
            </w:pPr>
            <w:r>
              <w:rPr>
                <w:sz w:val="22"/>
                <w:szCs w:val="22"/>
                <w:lang w:val="bg-BG"/>
              </w:rPr>
              <w:lastRenderedPageBreak/>
              <w:t>И</w:t>
            </w:r>
          </w:p>
          <w:p w14:paraId="0D361C77" w14:textId="0F6CA010" w:rsidR="0051574C" w:rsidRPr="0051574C" w:rsidRDefault="0051574C" w:rsidP="0051574C">
            <w:pPr>
              <w:spacing w:after="120"/>
              <w:ind w:left="-16"/>
              <w:jc w:val="both"/>
            </w:pPr>
            <w:r>
              <w:rPr>
                <w:i/>
                <w:sz w:val="22"/>
                <w:szCs w:val="22"/>
                <w:lang w:val="bg-BG"/>
              </w:rPr>
              <w:t>- Проекти</w:t>
            </w:r>
            <w:r w:rsidRPr="0051574C">
              <w:rPr>
                <w:i/>
                <w:sz w:val="22"/>
                <w:szCs w:val="22"/>
                <w:lang w:val="bg-BG"/>
              </w:rPr>
              <w:t>, предвидени за и</w:t>
            </w:r>
            <w:r>
              <w:rPr>
                <w:i/>
                <w:sz w:val="22"/>
                <w:szCs w:val="22"/>
                <w:lang w:val="bg-BG"/>
              </w:rPr>
              <w:t>зпълнение от кандидати</w:t>
            </w:r>
            <w:r w:rsidRPr="0051574C">
              <w:rPr>
                <w:i/>
                <w:sz w:val="22"/>
                <w:szCs w:val="22"/>
                <w:lang w:val="bg-BG"/>
              </w:rPr>
              <w:t xml:space="preserve"> - микро, малки или средни предприятия в ЮЗР (NUTS-2).</w:t>
            </w:r>
          </w:p>
        </w:tc>
        <w:tc>
          <w:tcPr>
            <w:tcW w:w="792" w:type="dxa"/>
          </w:tcPr>
          <w:p w14:paraId="6FEEC809" w14:textId="0666CB63" w:rsidR="004D7D8D" w:rsidRPr="00543F17" w:rsidRDefault="004D7D8D" w:rsidP="004D7D8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367CF410" w14:textId="30954FB6"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72ABC7C7" w14:textId="6B1FBC2D" w:rsidR="004D7D8D" w:rsidRPr="00543F17" w:rsidRDefault="004D7D8D" w:rsidP="004D7D8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6BDDCEF1" w14:textId="2642FAB6" w:rsidR="0051574C" w:rsidRDefault="0051574C" w:rsidP="004D7D8D">
            <w:pPr>
              <w:spacing w:before="60" w:after="60"/>
              <w:jc w:val="both"/>
              <w:rPr>
                <w:i/>
                <w:sz w:val="22"/>
                <w:szCs w:val="22"/>
                <w:lang w:val="bg-BG"/>
              </w:rPr>
            </w:pPr>
            <w:r w:rsidRPr="0051574C">
              <w:rPr>
                <w:i/>
                <w:sz w:val="22"/>
                <w:szCs w:val="22"/>
                <w:lang w:val="bg-BG"/>
              </w:rPr>
              <w:t xml:space="preserve">Декларация за обстоятелствата по чл. 3 и чл. </w:t>
            </w:r>
            <w:r>
              <w:rPr>
                <w:i/>
                <w:sz w:val="22"/>
                <w:szCs w:val="22"/>
                <w:lang w:val="bg-BG"/>
              </w:rPr>
              <w:t>4 от ЗМСП</w:t>
            </w:r>
            <w:r w:rsidRPr="0051574C">
              <w:rPr>
                <w:i/>
                <w:sz w:val="22"/>
                <w:szCs w:val="22"/>
                <w:lang w:val="bg-BG"/>
              </w:rPr>
              <w:t xml:space="preserve"> (Приложение 4)/ Формуляр за кандидатстване, раздел „Е-Декларации” – за микро, малки или средни предприятия/Формуляр за кандидатстване, раздел „Данни за кандид</w:t>
            </w:r>
            <w:r>
              <w:rPr>
                <w:i/>
                <w:sz w:val="22"/>
                <w:szCs w:val="22"/>
                <w:lang w:val="bg-BG"/>
              </w:rPr>
              <w:t>ата</w:t>
            </w:r>
            <w:r>
              <w:rPr>
                <w:i/>
                <w:sz w:val="22"/>
                <w:szCs w:val="22"/>
                <w:lang w:val="en-US"/>
              </w:rPr>
              <w:t>”</w:t>
            </w:r>
            <w:r w:rsidRPr="0051574C">
              <w:rPr>
                <w:i/>
                <w:sz w:val="22"/>
                <w:szCs w:val="22"/>
                <w:lang w:val="bg-BG"/>
              </w:rPr>
              <w:t xml:space="preserve"> – за големи предприятия.</w:t>
            </w:r>
          </w:p>
          <w:p w14:paraId="1956BF8D" w14:textId="77777777" w:rsidR="0051574C" w:rsidRDefault="0051574C" w:rsidP="004D7D8D">
            <w:pPr>
              <w:spacing w:before="60" w:after="60"/>
              <w:jc w:val="both"/>
              <w:rPr>
                <w:i/>
                <w:sz w:val="22"/>
                <w:szCs w:val="22"/>
                <w:lang w:val="bg-BG"/>
              </w:rPr>
            </w:pPr>
          </w:p>
          <w:p w14:paraId="3B82F9FE" w14:textId="2766444B" w:rsidR="004D7D8D" w:rsidRPr="00543F17" w:rsidRDefault="004D7D8D" w:rsidP="004D7D8D">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431BFF73" w14:textId="4ECA32A4" w:rsidR="004D7D8D" w:rsidRPr="00543F17" w:rsidRDefault="004D7D8D" w:rsidP="004D7D8D">
            <w:pPr>
              <w:spacing w:before="60" w:after="60"/>
              <w:jc w:val="both"/>
              <w:rPr>
                <w:i/>
                <w:sz w:val="22"/>
                <w:szCs w:val="22"/>
                <w:lang w:val="en-US"/>
              </w:rPr>
            </w:pPr>
          </w:p>
        </w:tc>
      </w:tr>
      <w:tr w:rsidR="0051574C" w:rsidRPr="00543F17" w14:paraId="5CD101E2" w14:textId="77777777" w:rsidTr="006C7EA4">
        <w:trPr>
          <w:trHeight w:val="240"/>
          <w:jc w:val="center"/>
        </w:trPr>
        <w:tc>
          <w:tcPr>
            <w:tcW w:w="965" w:type="dxa"/>
          </w:tcPr>
          <w:p w14:paraId="2F325D8A" w14:textId="40A9EA4E" w:rsidR="0051574C" w:rsidRDefault="0041346A" w:rsidP="0051574C">
            <w:pPr>
              <w:rPr>
                <w:sz w:val="22"/>
                <w:szCs w:val="22"/>
                <w:lang w:val="en-US"/>
              </w:rPr>
            </w:pPr>
            <w:r>
              <w:rPr>
                <w:sz w:val="22"/>
                <w:szCs w:val="22"/>
                <w:lang w:val="en-US"/>
              </w:rPr>
              <w:t>9</w:t>
            </w:r>
            <w:r w:rsidR="0051574C">
              <w:rPr>
                <w:sz w:val="22"/>
                <w:szCs w:val="22"/>
                <w:lang w:val="en-US"/>
              </w:rPr>
              <w:t>.</w:t>
            </w:r>
          </w:p>
        </w:tc>
        <w:tc>
          <w:tcPr>
            <w:tcW w:w="7007" w:type="dxa"/>
          </w:tcPr>
          <w:p w14:paraId="536F4B36" w14:textId="7F8FA87B" w:rsidR="0051574C" w:rsidRPr="001712BE" w:rsidRDefault="0051574C" w:rsidP="0051574C">
            <w:pPr>
              <w:spacing w:after="120"/>
              <w:jc w:val="both"/>
              <w:rPr>
                <w:rFonts w:cs="Calibri"/>
                <w:sz w:val="22"/>
                <w:szCs w:val="22"/>
                <w:lang w:val="bg-BG"/>
              </w:rPr>
            </w:pPr>
            <w:r w:rsidRPr="00111733">
              <w:rPr>
                <w:rFonts w:cs="Calibri"/>
                <w:sz w:val="22"/>
                <w:szCs w:val="22"/>
                <w:lang w:val="bg-BG"/>
              </w:rPr>
              <w:t>В случай че е избран режим „регионална инвестиционна помощ</w:t>
            </w:r>
            <w:r w:rsidRPr="000D5875">
              <w:rPr>
                <w:rFonts w:cs="Calibri"/>
                <w:sz w:val="22"/>
                <w:szCs w:val="22"/>
                <w:lang w:val="bg-BG"/>
              </w:rPr>
              <w:t xml:space="preserve">” </w:t>
            </w:r>
            <w:r w:rsidRPr="002B3AE0">
              <w:rPr>
                <w:rFonts w:cs="Calibri"/>
                <w:b/>
                <w:sz w:val="22"/>
                <w:szCs w:val="22"/>
                <w:lang w:val="bg-BG"/>
              </w:rPr>
              <w:t>И</w:t>
            </w:r>
            <w:r>
              <w:rPr>
                <w:rFonts w:cs="Calibri"/>
                <w:sz w:val="22"/>
                <w:szCs w:val="22"/>
                <w:lang w:val="bg-BG"/>
              </w:rPr>
              <w:t xml:space="preserve"> кандидатът е голямо</w:t>
            </w:r>
            <w:r w:rsidRPr="001712BE">
              <w:rPr>
                <w:rFonts w:cs="Calibri"/>
                <w:sz w:val="22"/>
                <w:szCs w:val="22"/>
                <w:lang w:val="bg-BG"/>
              </w:rPr>
              <w:t xml:space="preserve"> предприяти</w:t>
            </w:r>
            <w:r>
              <w:rPr>
                <w:rFonts w:cs="Calibri"/>
                <w:sz w:val="22"/>
                <w:szCs w:val="22"/>
                <w:lang w:val="bg-BG"/>
              </w:rPr>
              <w:t>е</w:t>
            </w:r>
            <w:r w:rsidRPr="00111733">
              <w:rPr>
                <w:rFonts w:cs="Calibri"/>
                <w:sz w:val="22"/>
                <w:szCs w:val="22"/>
                <w:lang w:val="bg-BG"/>
              </w:rPr>
              <w:t xml:space="preserve"> </w:t>
            </w:r>
            <w:r w:rsidRPr="002B3AE0">
              <w:rPr>
                <w:rFonts w:cs="Calibri"/>
                <w:b/>
                <w:sz w:val="22"/>
                <w:szCs w:val="22"/>
                <w:lang w:val="bg-BG"/>
              </w:rPr>
              <w:t>И</w:t>
            </w:r>
            <w:r>
              <w:rPr>
                <w:rFonts w:cs="Calibri"/>
                <w:sz w:val="22"/>
                <w:szCs w:val="22"/>
                <w:lang w:val="bg-BG"/>
              </w:rPr>
              <w:t xml:space="preserve"> </w:t>
            </w:r>
            <w:r w:rsidRPr="001712BE">
              <w:rPr>
                <w:rFonts w:cs="Calibri"/>
                <w:sz w:val="22"/>
                <w:szCs w:val="22"/>
                <w:lang w:val="bg-BG"/>
              </w:rPr>
              <w:t>място</w:t>
            </w:r>
            <w:r>
              <w:rPr>
                <w:rFonts w:cs="Calibri"/>
                <w:sz w:val="22"/>
                <w:szCs w:val="22"/>
                <w:lang w:val="bg-BG"/>
              </w:rPr>
              <w:t>то/местата</w:t>
            </w:r>
            <w:r w:rsidRPr="001712BE">
              <w:rPr>
                <w:rFonts w:cs="Calibri"/>
                <w:sz w:val="22"/>
                <w:szCs w:val="22"/>
                <w:lang w:val="bg-BG"/>
              </w:rPr>
              <w:t xml:space="preserve"> н</w:t>
            </w:r>
            <w:r>
              <w:rPr>
                <w:rFonts w:cs="Calibri"/>
                <w:sz w:val="22"/>
                <w:szCs w:val="22"/>
                <w:lang w:val="bg-BG"/>
              </w:rPr>
              <w:t xml:space="preserve">а изпълнение на проекта е в ЮЗР (NUTS-2), </w:t>
            </w:r>
            <w:r w:rsidR="002D0EBA">
              <w:rPr>
                <w:rFonts w:cs="Calibri"/>
                <w:sz w:val="22"/>
                <w:szCs w:val="22"/>
                <w:lang w:val="bg-BG"/>
              </w:rPr>
              <w:t>предвидените от кандидата</w:t>
            </w:r>
            <w:r w:rsidRPr="00111733">
              <w:rPr>
                <w:rFonts w:cs="Calibri"/>
                <w:sz w:val="22"/>
                <w:szCs w:val="22"/>
                <w:lang w:val="bg-BG"/>
              </w:rPr>
              <w:t xml:space="preserve"> дей</w:t>
            </w:r>
            <w:r w:rsidR="002D0EBA">
              <w:rPr>
                <w:rFonts w:cs="Calibri"/>
                <w:sz w:val="22"/>
                <w:szCs w:val="22"/>
                <w:lang w:val="bg-BG"/>
              </w:rPr>
              <w:t>ности в рамките на проекта</w:t>
            </w:r>
            <w:r w:rsidRPr="00111733">
              <w:rPr>
                <w:rFonts w:cs="Calibri"/>
                <w:sz w:val="22"/>
                <w:szCs w:val="22"/>
                <w:lang w:val="bg-BG"/>
              </w:rPr>
              <w:t xml:space="preserve"> имат за свой основен предмет осъществяването на ЕДНА от следните първоначални инвестиции</w:t>
            </w:r>
            <w:r>
              <w:rPr>
                <w:rFonts w:cs="Calibri"/>
                <w:sz w:val="22"/>
                <w:szCs w:val="22"/>
                <w:lang w:val="bg-BG"/>
              </w:rPr>
              <w:t>, които</w:t>
            </w:r>
            <w:r w:rsidRPr="000D5875">
              <w:rPr>
                <w:rFonts w:cs="Calibri"/>
                <w:sz w:val="22"/>
                <w:szCs w:val="22"/>
                <w:lang w:val="bg-BG"/>
              </w:rPr>
              <w:t xml:space="preserve"> създава</w:t>
            </w:r>
            <w:r>
              <w:rPr>
                <w:rFonts w:cs="Calibri"/>
                <w:sz w:val="22"/>
                <w:szCs w:val="22"/>
                <w:lang w:val="bg-BG"/>
              </w:rPr>
              <w:t>т</w:t>
            </w:r>
            <w:r w:rsidRPr="000D5875">
              <w:rPr>
                <w:rFonts w:cs="Calibri"/>
                <w:sz w:val="22"/>
                <w:szCs w:val="22"/>
                <w:lang w:val="bg-BG"/>
              </w:rPr>
              <w:t xml:space="preserve"> нова икономическа дейност</w:t>
            </w:r>
            <w:r w:rsidR="00190E8D">
              <w:rPr>
                <w:rStyle w:val="FootnoteReference"/>
                <w:rFonts w:cs="Calibri"/>
                <w:sz w:val="22"/>
                <w:szCs w:val="22"/>
                <w:lang w:val="bg-BG"/>
              </w:rPr>
              <w:footnoteReference w:id="6"/>
            </w:r>
            <w:r>
              <w:rPr>
                <w:rFonts w:cs="Calibri"/>
                <w:sz w:val="22"/>
                <w:szCs w:val="22"/>
                <w:lang w:val="bg-BG"/>
              </w:rPr>
              <w:t>, свързана с придобиването на</w:t>
            </w:r>
            <w:r w:rsidRPr="00111733">
              <w:rPr>
                <w:rFonts w:cs="Calibri"/>
                <w:sz w:val="22"/>
                <w:szCs w:val="22"/>
                <w:lang w:val="bg-BG"/>
              </w:rPr>
              <w:t xml:space="preserve"> материални и/или нематериални активи</w:t>
            </w:r>
            <w:r w:rsidRPr="001712BE">
              <w:rPr>
                <w:rFonts w:cs="Calibri"/>
                <w:sz w:val="22"/>
                <w:szCs w:val="22"/>
                <w:lang w:val="bg-BG"/>
              </w:rPr>
              <w:t xml:space="preserve"> за:</w:t>
            </w:r>
          </w:p>
          <w:p w14:paraId="6FA5364C" w14:textId="77777777" w:rsidR="0051574C" w:rsidRPr="001712BE" w:rsidRDefault="0051574C" w:rsidP="0051574C">
            <w:pPr>
              <w:spacing w:after="120"/>
              <w:jc w:val="both"/>
              <w:rPr>
                <w:rFonts w:cs="Calibri"/>
                <w:sz w:val="22"/>
                <w:szCs w:val="22"/>
                <w:lang w:val="bg-BG"/>
              </w:rPr>
            </w:pPr>
            <w:r w:rsidRPr="001712BE">
              <w:rPr>
                <w:rFonts w:cs="Calibri"/>
                <w:sz w:val="22"/>
                <w:szCs w:val="22"/>
                <w:lang w:val="bg-BG"/>
              </w:rPr>
              <w:t>- създаване на нов стопански обект</w:t>
            </w:r>
            <w:r>
              <w:rPr>
                <w:rFonts w:cs="Calibri"/>
                <w:sz w:val="22"/>
                <w:szCs w:val="22"/>
                <w:lang w:val="bg-BG"/>
              </w:rPr>
              <w:t>, или</w:t>
            </w:r>
          </w:p>
          <w:p w14:paraId="3A3B4BE1" w14:textId="30210017" w:rsidR="0051574C" w:rsidRPr="00543F17" w:rsidRDefault="0051574C" w:rsidP="0051574C">
            <w:pPr>
              <w:spacing w:after="120"/>
              <w:jc w:val="both"/>
              <w:rPr>
                <w:rFonts w:cs="Calibri"/>
                <w:sz w:val="22"/>
                <w:szCs w:val="22"/>
                <w:lang w:val="bg-BG"/>
              </w:rPr>
            </w:pPr>
            <w:r w:rsidRPr="001712BE">
              <w:rPr>
                <w:rFonts w:cs="Calibri"/>
                <w:sz w:val="22"/>
                <w:szCs w:val="22"/>
                <w:lang w:val="bg-BG"/>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Pr>
                <w:rStyle w:val="FootnoteReference"/>
                <w:rFonts w:cs="Calibri"/>
                <w:sz w:val="22"/>
                <w:szCs w:val="22"/>
                <w:lang w:val="bg-BG"/>
              </w:rPr>
              <w:footnoteReference w:id="7"/>
            </w:r>
            <w:r w:rsidRPr="001712BE">
              <w:rPr>
                <w:rFonts w:cs="Calibri"/>
                <w:sz w:val="22"/>
                <w:szCs w:val="22"/>
                <w:lang w:val="bg-BG"/>
              </w:rPr>
              <w:t>.</w:t>
            </w:r>
          </w:p>
        </w:tc>
        <w:tc>
          <w:tcPr>
            <w:tcW w:w="792" w:type="dxa"/>
          </w:tcPr>
          <w:p w14:paraId="0FDABAED" w14:textId="0927689A" w:rsidR="0051574C" w:rsidRPr="00543F17" w:rsidRDefault="0051574C" w:rsidP="005157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5541D4D0" w14:textId="47E4914B" w:rsidR="0051574C" w:rsidRPr="00543F17" w:rsidRDefault="0051574C" w:rsidP="005157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598E0AAD" w14:textId="26A6D0AD" w:rsidR="0051574C" w:rsidRPr="00543F17" w:rsidRDefault="0051574C" w:rsidP="0051574C">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3EC3A097" w14:textId="029F86E6" w:rsidR="000C0585" w:rsidRPr="000C0585" w:rsidRDefault="000C0585" w:rsidP="000C0585">
            <w:pPr>
              <w:spacing w:before="60" w:after="60"/>
              <w:jc w:val="both"/>
              <w:rPr>
                <w:i/>
                <w:sz w:val="22"/>
                <w:szCs w:val="22"/>
                <w:lang w:val="bg-BG"/>
              </w:rPr>
            </w:pPr>
            <w:r w:rsidRPr="000C0585">
              <w:rPr>
                <w:i/>
                <w:sz w:val="22"/>
                <w:szCs w:val="22"/>
                <w:lang w:val="bg-BG"/>
              </w:rPr>
              <w:t>Формуляр за кандидатстване, раздел</w:t>
            </w:r>
            <w:r w:rsidR="000E6EA3">
              <w:rPr>
                <w:i/>
                <w:sz w:val="22"/>
                <w:szCs w:val="22"/>
                <w:lang w:val="bg-BG"/>
              </w:rPr>
              <w:t xml:space="preserve"> </w:t>
            </w:r>
            <w:r w:rsidRPr="000C0585">
              <w:rPr>
                <w:i/>
                <w:sz w:val="22"/>
                <w:szCs w:val="22"/>
                <w:lang w:val="bg-BG"/>
              </w:rPr>
              <w:t>„Данни за канди</w:t>
            </w:r>
            <w:r>
              <w:rPr>
                <w:i/>
                <w:sz w:val="22"/>
                <w:szCs w:val="22"/>
                <w:lang w:val="bg-BG"/>
              </w:rPr>
              <w:t>дата</w:t>
            </w:r>
            <w:r w:rsidRPr="000C0585">
              <w:rPr>
                <w:i/>
                <w:sz w:val="22"/>
                <w:szCs w:val="22"/>
                <w:lang w:val="bg-BG"/>
              </w:rPr>
              <w:t>” – за големи предприятия.</w:t>
            </w:r>
          </w:p>
          <w:p w14:paraId="47B779FC" w14:textId="34F9CECC" w:rsidR="0051574C" w:rsidRDefault="000C0585" w:rsidP="000C0585">
            <w:pPr>
              <w:spacing w:before="60" w:after="60"/>
              <w:jc w:val="both"/>
              <w:rPr>
                <w:i/>
                <w:sz w:val="22"/>
                <w:szCs w:val="22"/>
                <w:lang w:val="bg-BG"/>
              </w:rPr>
            </w:pPr>
            <w:r w:rsidRPr="000C0585">
              <w:rPr>
                <w:i/>
                <w:sz w:val="22"/>
                <w:szCs w:val="22"/>
                <w:lang w:val="bg-BG"/>
              </w:rPr>
              <w:t>Служебна проверка от НСИ, Мониторстат – проверка относно икономическите дейности</w:t>
            </w:r>
            <w:r w:rsidR="0084117E">
              <w:rPr>
                <w:i/>
                <w:sz w:val="22"/>
                <w:szCs w:val="22"/>
                <w:lang w:val="bg-BG"/>
              </w:rPr>
              <w:t xml:space="preserve"> съгласно КИД-2008</w:t>
            </w:r>
            <w:r w:rsidRPr="000C0585">
              <w:rPr>
                <w:i/>
                <w:sz w:val="22"/>
                <w:szCs w:val="22"/>
                <w:lang w:val="bg-BG"/>
              </w:rPr>
              <w:t>, осъществ</w:t>
            </w:r>
            <w:r>
              <w:rPr>
                <w:i/>
                <w:sz w:val="22"/>
                <w:szCs w:val="22"/>
                <w:lang w:val="bg-BG"/>
              </w:rPr>
              <w:t>явани от кандидата</w:t>
            </w:r>
            <w:r>
              <w:rPr>
                <w:i/>
                <w:sz w:val="22"/>
                <w:szCs w:val="22"/>
                <w:lang w:val="en-US"/>
              </w:rPr>
              <w:t xml:space="preserve"> </w:t>
            </w:r>
            <w:r>
              <w:rPr>
                <w:i/>
                <w:sz w:val="22"/>
                <w:szCs w:val="22"/>
                <w:lang w:val="bg-BG"/>
              </w:rPr>
              <w:t>въз основа на данните за предприятието за 2024 г</w:t>
            </w:r>
            <w:r w:rsidRPr="000C0585">
              <w:rPr>
                <w:i/>
                <w:sz w:val="22"/>
                <w:szCs w:val="22"/>
                <w:lang w:val="bg-BG"/>
              </w:rPr>
              <w:t>.</w:t>
            </w:r>
          </w:p>
          <w:p w14:paraId="6BCA944F" w14:textId="49C434A4" w:rsidR="0084117E" w:rsidRDefault="0084117E" w:rsidP="000C0585">
            <w:pPr>
              <w:spacing w:before="60" w:after="60"/>
              <w:jc w:val="both"/>
              <w:rPr>
                <w:i/>
                <w:sz w:val="22"/>
                <w:szCs w:val="22"/>
                <w:lang w:val="bg-BG"/>
              </w:rPr>
            </w:pPr>
            <w:r w:rsidRPr="0084117E">
              <w:rPr>
                <w:i/>
                <w:sz w:val="22"/>
                <w:szCs w:val="22"/>
                <w:lang w:val="bg-BG"/>
              </w:rPr>
              <w:t>Формуляр за кандидатстване, раздел „Е-декларации”, поле „Информация за код на проекта по КИД-2025”</w:t>
            </w:r>
            <w:r w:rsidR="00E5278A">
              <w:rPr>
                <w:i/>
                <w:sz w:val="22"/>
                <w:szCs w:val="22"/>
                <w:lang w:val="bg-BG"/>
              </w:rPr>
              <w:t>.</w:t>
            </w:r>
          </w:p>
          <w:p w14:paraId="393C63E4" w14:textId="0AC892ED" w:rsidR="000C0585" w:rsidRPr="0051574C" w:rsidRDefault="000C0585" w:rsidP="000C0585">
            <w:pPr>
              <w:spacing w:before="60" w:after="60"/>
              <w:jc w:val="both"/>
              <w:rPr>
                <w:i/>
                <w:sz w:val="22"/>
                <w:szCs w:val="22"/>
                <w:lang w:val="bg-BG"/>
              </w:rPr>
            </w:pPr>
            <w:r w:rsidRPr="000C0585">
              <w:rPr>
                <w:i/>
                <w:sz w:val="22"/>
                <w:szCs w:val="22"/>
                <w:lang w:val="bg-BG"/>
              </w:rPr>
              <w:t>Формуляр за кандидатстване в цялост</w:t>
            </w:r>
            <w:r>
              <w:rPr>
                <w:i/>
                <w:sz w:val="22"/>
                <w:szCs w:val="22"/>
                <w:lang w:val="bg-BG"/>
              </w:rPr>
              <w:t>.</w:t>
            </w:r>
          </w:p>
        </w:tc>
      </w:tr>
      <w:tr w:rsidR="00110273" w:rsidRPr="00543F17" w14:paraId="0F7F1B82" w14:textId="77777777" w:rsidTr="006C7EA4">
        <w:trPr>
          <w:trHeight w:val="240"/>
          <w:jc w:val="center"/>
        </w:trPr>
        <w:tc>
          <w:tcPr>
            <w:tcW w:w="965" w:type="dxa"/>
          </w:tcPr>
          <w:p w14:paraId="1C3637C8" w14:textId="5BF10128" w:rsidR="00110273" w:rsidRPr="002E2EE4" w:rsidRDefault="0041346A" w:rsidP="00110273">
            <w:pPr>
              <w:rPr>
                <w:sz w:val="22"/>
                <w:szCs w:val="22"/>
                <w:lang w:val="bg-BG"/>
              </w:rPr>
            </w:pPr>
            <w:r>
              <w:rPr>
                <w:sz w:val="22"/>
                <w:szCs w:val="22"/>
                <w:lang w:val="bg-BG"/>
              </w:rPr>
              <w:t>10</w:t>
            </w:r>
            <w:r w:rsidR="00110273">
              <w:rPr>
                <w:sz w:val="22"/>
                <w:szCs w:val="22"/>
                <w:lang w:val="bg-BG"/>
              </w:rPr>
              <w:t>.</w:t>
            </w:r>
          </w:p>
        </w:tc>
        <w:tc>
          <w:tcPr>
            <w:tcW w:w="7007" w:type="dxa"/>
          </w:tcPr>
          <w:p w14:paraId="6706B0B9" w14:textId="4D2D1BF5" w:rsidR="00110273" w:rsidRPr="00111733" w:rsidRDefault="00110273" w:rsidP="00110273">
            <w:pPr>
              <w:spacing w:after="120"/>
              <w:jc w:val="both"/>
              <w:rPr>
                <w:rFonts w:cs="Calibri"/>
                <w:sz w:val="22"/>
                <w:szCs w:val="22"/>
                <w:lang w:val="bg-BG"/>
              </w:rPr>
            </w:pPr>
            <w:r>
              <w:rPr>
                <w:sz w:val="22"/>
                <w:szCs w:val="22"/>
                <w:lang w:val="bg-BG"/>
              </w:rPr>
              <w:t xml:space="preserve">В случай че е </w:t>
            </w:r>
            <w:bookmarkStart w:id="1" w:name="_Hlk218189373"/>
            <w:r>
              <w:rPr>
                <w:sz w:val="22"/>
                <w:szCs w:val="22"/>
                <w:lang w:val="bg-BG"/>
              </w:rPr>
              <w:t>избран режим</w:t>
            </w:r>
            <w:r w:rsidRPr="00591918">
              <w:rPr>
                <w:sz w:val="22"/>
                <w:szCs w:val="22"/>
                <w:lang w:val="bg-BG"/>
              </w:rPr>
              <w:t xml:space="preserve"> „регионална инвестиционна помощ” </w:t>
            </w:r>
            <w:r w:rsidRPr="004D26EA">
              <w:rPr>
                <w:b/>
                <w:sz w:val="22"/>
                <w:szCs w:val="22"/>
                <w:lang w:val="bg-BG"/>
              </w:rPr>
              <w:t>и</w:t>
            </w:r>
            <w:r w:rsidRPr="00591918">
              <w:rPr>
                <w:sz w:val="22"/>
                <w:szCs w:val="22"/>
                <w:lang w:val="bg-BG"/>
              </w:rPr>
              <w:t xml:space="preserve"> в случай</w:t>
            </w:r>
            <w:r w:rsidR="00190E8D">
              <w:rPr>
                <w:sz w:val="22"/>
                <w:szCs w:val="22"/>
                <w:lang w:val="bg-BG"/>
              </w:rPr>
              <w:t>,</w:t>
            </w:r>
            <w:r w:rsidRPr="00591918">
              <w:rPr>
                <w:sz w:val="22"/>
                <w:szCs w:val="22"/>
                <w:lang w:val="bg-BG"/>
              </w:rPr>
              <w:t xml:space="preserve"> че </w:t>
            </w:r>
            <w:r>
              <w:rPr>
                <w:rFonts w:cs="Calibri"/>
                <w:sz w:val="22"/>
                <w:szCs w:val="22"/>
                <w:lang w:val="bg-BG"/>
              </w:rPr>
              <w:t>предвидените от кандидата</w:t>
            </w:r>
            <w:r w:rsidRPr="00111733">
              <w:rPr>
                <w:rFonts w:cs="Calibri"/>
                <w:sz w:val="22"/>
                <w:szCs w:val="22"/>
                <w:lang w:val="bg-BG"/>
              </w:rPr>
              <w:t xml:space="preserve"> дей</w:t>
            </w:r>
            <w:r>
              <w:rPr>
                <w:rFonts w:cs="Calibri"/>
                <w:sz w:val="22"/>
                <w:szCs w:val="22"/>
                <w:lang w:val="bg-BG"/>
              </w:rPr>
              <w:t>ности в рамките на проекта</w:t>
            </w:r>
            <w:r w:rsidRPr="00591918">
              <w:rPr>
                <w:sz w:val="22"/>
                <w:szCs w:val="22"/>
                <w:lang w:val="bg-BG"/>
              </w:rPr>
              <w:t xml:space="preserve"> се отнасят към категория на инвестицията </w:t>
            </w:r>
            <w:r>
              <w:rPr>
                <w:sz w:val="22"/>
                <w:szCs w:val="22"/>
                <w:lang w:val="bg-BG"/>
              </w:rPr>
              <w:t>–</w:t>
            </w:r>
            <w:r w:rsidRPr="00591918">
              <w:rPr>
                <w:sz w:val="22"/>
                <w:szCs w:val="22"/>
                <w:lang w:val="bg-BG"/>
              </w:rPr>
              <w:t xml:space="preserve"> </w:t>
            </w:r>
            <w:r>
              <w:rPr>
                <w:sz w:val="22"/>
                <w:szCs w:val="22"/>
                <w:lang w:val="bg-BG"/>
              </w:rPr>
              <w:t>„</w:t>
            </w:r>
            <w:r w:rsidRPr="00591918">
              <w:rPr>
                <w:sz w:val="22"/>
                <w:szCs w:val="22"/>
                <w:lang w:val="bg-BG"/>
              </w:rPr>
              <w:t>диверсификация на продукцията на даден стопанския обект с продукти или услуги, които той не е произвеждал или предлагал до този момент</w:t>
            </w:r>
            <w:r w:rsidRPr="000D5875">
              <w:rPr>
                <w:sz w:val="22"/>
                <w:szCs w:val="22"/>
                <w:lang w:val="bg-BG"/>
              </w:rPr>
              <w:t>”</w:t>
            </w:r>
            <w:r w:rsidRPr="00591918">
              <w:rPr>
                <w:sz w:val="22"/>
                <w:szCs w:val="22"/>
                <w:lang w:val="bg-BG"/>
              </w:rPr>
              <w:t xml:space="preserve"> или </w:t>
            </w:r>
            <w:r>
              <w:rPr>
                <w:sz w:val="22"/>
                <w:szCs w:val="22"/>
                <w:lang w:val="bg-BG"/>
              </w:rPr>
              <w:t>„</w:t>
            </w:r>
            <w:r w:rsidRPr="00591918">
              <w:rPr>
                <w:sz w:val="22"/>
                <w:szCs w:val="22"/>
                <w:lang w:val="bg-BG"/>
              </w:rPr>
              <w:t>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0D5875">
              <w:rPr>
                <w:sz w:val="22"/>
                <w:szCs w:val="22"/>
                <w:lang w:val="bg-BG"/>
              </w:rPr>
              <w:t>”</w:t>
            </w:r>
            <w:r w:rsidRPr="00591918">
              <w:rPr>
                <w:sz w:val="22"/>
                <w:szCs w:val="22"/>
                <w:lang w:val="bg-BG"/>
              </w:rPr>
              <w:t xml:space="preserve"> (</w:t>
            </w:r>
            <w:r w:rsidRPr="004D26EA">
              <w:rPr>
                <w:i/>
                <w:sz w:val="22"/>
                <w:szCs w:val="22"/>
                <w:lang w:val="bg-BG"/>
              </w:rPr>
              <w:t>за големи предприятия с място</w:t>
            </w:r>
            <w:r>
              <w:rPr>
                <w:i/>
                <w:sz w:val="22"/>
                <w:szCs w:val="22"/>
                <w:lang w:val="bg-BG"/>
              </w:rPr>
              <w:t>/места</w:t>
            </w:r>
            <w:r w:rsidRPr="004D26EA">
              <w:rPr>
                <w:i/>
                <w:sz w:val="22"/>
                <w:szCs w:val="22"/>
                <w:lang w:val="bg-BG"/>
              </w:rPr>
              <w:t xml:space="preserve"> н</w:t>
            </w:r>
            <w:r>
              <w:rPr>
                <w:i/>
                <w:sz w:val="22"/>
                <w:szCs w:val="22"/>
                <w:lang w:val="bg-BG"/>
              </w:rPr>
              <w:t>а изпълнение на проекта в ЮЗР</w:t>
            </w:r>
            <w:r w:rsidRPr="004D26EA">
              <w:rPr>
                <w:i/>
                <w:sz w:val="22"/>
                <w:szCs w:val="22"/>
                <w:lang w:val="bg-BG"/>
              </w:rPr>
              <w:t>)</w:t>
            </w:r>
            <w:bookmarkEnd w:id="1"/>
            <w:r w:rsidRPr="00591918">
              <w:rPr>
                <w:sz w:val="22"/>
                <w:szCs w:val="22"/>
                <w:lang w:val="bg-BG"/>
              </w:rPr>
              <w:t xml:space="preserve">, общият размер на </w:t>
            </w:r>
            <w:r>
              <w:rPr>
                <w:sz w:val="22"/>
                <w:szCs w:val="22"/>
                <w:lang w:val="bg-BG"/>
              </w:rPr>
              <w:t>заявените</w:t>
            </w:r>
            <w:r w:rsidRPr="00591918">
              <w:rPr>
                <w:sz w:val="22"/>
                <w:szCs w:val="22"/>
                <w:lang w:val="bg-BG"/>
              </w:rPr>
              <w:t xml:space="preserve"> разходи </w:t>
            </w:r>
            <w:r>
              <w:rPr>
                <w:sz w:val="22"/>
                <w:szCs w:val="22"/>
                <w:lang w:val="bg-BG"/>
              </w:rPr>
              <w:t>по проекта</w:t>
            </w:r>
            <w:r w:rsidRPr="00591918">
              <w:rPr>
                <w:sz w:val="22"/>
                <w:szCs w:val="22"/>
                <w:lang w:val="bg-BG"/>
              </w:rPr>
              <w:t xml:space="preserve"> надхвърля с поне 200% счетоводната стойност на активите</w:t>
            </w:r>
            <w:r>
              <w:rPr>
                <w:sz w:val="22"/>
                <w:szCs w:val="22"/>
                <w:lang w:val="bg-BG"/>
              </w:rPr>
              <w:t xml:space="preserve"> на кандидата</w:t>
            </w:r>
            <w:r w:rsidRPr="00591918">
              <w:rPr>
                <w:sz w:val="22"/>
                <w:szCs w:val="22"/>
                <w:lang w:val="bg-BG"/>
              </w:rPr>
              <w:t>, които се използват повторно, както са осчетоводени през финансовата годи</w:t>
            </w:r>
            <w:r w:rsidR="00734053">
              <w:rPr>
                <w:sz w:val="22"/>
                <w:szCs w:val="22"/>
                <w:lang w:val="bg-BG"/>
              </w:rPr>
              <w:t>на преди започването на работ</w:t>
            </w:r>
            <w:r w:rsidR="00AD30D1">
              <w:rPr>
                <w:sz w:val="22"/>
                <w:szCs w:val="22"/>
                <w:lang w:val="bg-BG"/>
              </w:rPr>
              <w:t>ата</w:t>
            </w:r>
            <w:r w:rsidRPr="00591918">
              <w:rPr>
                <w:sz w:val="22"/>
                <w:szCs w:val="22"/>
                <w:lang w:val="bg-BG"/>
              </w:rPr>
              <w:t xml:space="preserve"> по инвестицията.</w:t>
            </w:r>
          </w:p>
        </w:tc>
        <w:tc>
          <w:tcPr>
            <w:tcW w:w="792" w:type="dxa"/>
          </w:tcPr>
          <w:p w14:paraId="06B68479" w14:textId="5B8DC033" w:rsidR="00110273" w:rsidRPr="00543F17" w:rsidRDefault="00110273" w:rsidP="0011027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776" w:type="dxa"/>
          </w:tcPr>
          <w:p w14:paraId="2304D293" w14:textId="6813579D" w:rsidR="00110273" w:rsidRPr="00543F17" w:rsidRDefault="00110273" w:rsidP="0011027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673" w:type="dxa"/>
          </w:tcPr>
          <w:p w14:paraId="0B0F2939" w14:textId="4915223D" w:rsidR="00110273" w:rsidRPr="00543F17" w:rsidRDefault="00110273" w:rsidP="00110273">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4410" w:type="dxa"/>
          </w:tcPr>
          <w:p w14:paraId="4D3BB594" w14:textId="64FB5FA5" w:rsidR="00FF3A01" w:rsidRDefault="00FF3A01" w:rsidP="00FF3A01">
            <w:pPr>
              <w:spacing w:before="60" w:after="60"/>
              <w:jc w:val="both"/>
              <w:rPr>
                <w:i/>
                <w:sz w:val="22"/>
                <w:szCs w:val="22"/>
                <w:lang w:val="bg-BG"/>
              </w:rPr>
            </w:pPr>
            <w:r w:rsidRPr="004D26EA">
              <w:rPr>
                <w:i/>
                <w:sz w:val="22"/>
                <w:szCs w:val="22"/>
                <w:lang w:val="bg-BG"/>
              </w:rPr>
              <w:t>Справка относно активите, които ще бъдат използвани при производството на нов продукт -</w:t>
            </w:r>
            <w:r>
              <w:rPr>
                <w:lang w:val="bg-BG"/>
              </w:rPr>
              <w:t xml:space="preserve"> </w:t>
            </w:r>
            <w:r w:rsidRPr="00591918">
              <w:rPr>
                <w:i/>
                <w:sz w:val="22"/>
                <w:szCs w:val="22"/>
                <w:lang w:val="bg-BG"/>
              </w:rPr>
              <w:t>Приложение 3.3 към Деклараци</w:t>
            </w:r>
            <w:r>
              <w:rPr>
                <w:i/>
                <w:sz w:val="22"/>
                <w:szCs w:val="22"/>
                <w:lang w:val="bg-BG"/>
              </w:rPr>
              <w:t>ята за държавна/минимална помощ</w:t>
            </w:r>
            <w:r w:rsidRPr="00591918">
              <w:rPr>
                <w:i/>
                <w:sz w:val="22"/>
                <w:szCs w:val="22"/>
                <w:lang w:val="bg-BG"/>
              </w:rPr>
              <w:t xml:space="preserve"> </w:t>
            </w:r>
            <w:r w:rsidR="000E6EA3">
              <w:rPr>
                <w:i/>
                <w:sz w:val="22"/>
                <w:szCs w:val="22"/>
                <w:lang w:val="bg-BG"/>
              </w:rPr>
              <w:t xml:space="preserve">(Приложение 3) </w:t>
            </w:r>
            <w:r w:rsidRPr="00591918">
              <w:rPr>
                <w:i/>
                <w:sz w:val="22"/>
                <w:szCs w:val="22"/>
                <w:lang w:val="bg-BG"/>
              </w:rPr>
              <w:t xml:space="preserve">или декларираната релевантна информация в раздел </w:t>
            </w:r>
            <w:r>
              <w:rPr>
                <w:i/>
                <w:sz w:val="22"/>
                <w:szCs w:val="22"/>
                <w:lang w:val="bg-BG"/>
              </w:rPr>
              <w:t>„Е-декларации</w:t>
            </w:r>
            <w:r>
              <w:rPr>
                <w:i/>
                <w:sz w:val="22"/>
                <w:szCs w:val="22"/>
                <w:lang w:val="en-US"/>
              </w:rPr>
              <w:t>”</w:t>
            </w:r>
            <w:r>
              <w:rPr>
                <w:i/>
                <w:sz w:val="22"/>
                <w:szCs w:val="22"/>
                <w:lang w:val="bg-BG"/>
              </w:rPr>
              <w:t xml:space="preserve"> от Формуляра за кандидатстване. </w:t>
            </w:r>
          </w:p>
          <w:p w14:paraId="5FAD1EAF" w14:textId="4FF24431" w:rsidR="00110273" w:rsidRPr="000C0585" w:rsidRDefault="00FF3A01" w:rsidP="00FF3A01">
            <w:pPr>
              <w:spacing w:before="60" w:after="60"/>
              <w:jc w:val="both"/>
              <w:rPr>
                <w:i/>
                <w:sz w:val="22"/>
                <w:szCs w:val="22"/>
                <w:lang w:val="bg-BG"/>
              </w:rPr>
            </w:pPr>
            <w:r>
              <w:rPr>
                <w:i/>
                <w:sz w:val="22"/>
                <w:szCs w:val="22"/>
                <w:lang w:val="bg-BG"/>
              </w:rPr>
              <w:t>Счетоводен</w:t>
            </w:r>
            <w:r w:rsidRPr="00591918">
              <w:rPr>
                <w:i/>
                <w:sz w:val="22"/>
                <w:szCs w:val="22"/>
                <w:lang w:val="bg-BG"/>
              </w:rPr>
              <w:t xml:space="preserve"> амортизаци</w:t>
            </w:r>
            <w:r>
              <w:rPr>
                <w:i/>
                <w:sz w:val="22"/>
                <w:szCs w:val="22"/>
                <w:lang w:val="bg-BG"/>
              </w:rPr>
              <w:t>онен план на кандидата</w:t>
            </w:r>
            <w:r w:rsidRPr="00591918">
              <w:rPr>
                <w:i/>
                <w:sz w:val="22"/>
                <w:szCs w:val="22"/>
                <w:lang w:val="bg-BG"/>
              </w:rPr>
              <w:t xml:space="preserve"> към 31 декември на годината преди започване на работата по инвестицията.</w:t>
            </w:r>
          </w:p>
        </w:tc>
      </w:tr>
      <w:tr w:rsidR="000E6EA3" w:rsidRPr="00543F17" w14:paraId="3E8F978F" w14:textId="77777777" w:rsidTr="00204444">
        <w:trPr>
          <w:trHeight w:val="240"/>
          <w:jc w:val="center"/>
        </w:trPr>
        <w:tc>
          <w:tcPr>
            <w:tcW w:w="14623" w:type="dxa"/>
            <w:gridSpan w:val="6"/>
          </w:tcPr>
          <w:p w14:paraId="6EE7680C" w14:textId="4B0C809C" w:rsidR="000E6EA3" w:rsidRPr="004D26EA" w:rsidRDefault="000E6EA3" w:rsidP="00FF3A01">
            <w:pPr>
              <w:spacing w:before="60" w:after="60"/>
              <w:jc w:val="both"/>
              <w:rPr>
                <w:i/>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00204444">
              <w:rPr>
                <w:b/>
                <w:sz w:val="22"/>
                <w:szCs w:val="22"/>
                <w:lang w:val="bg-BG"/>
              </w:rPr>
              <w:t>10</w:t>
            </w:r>
            <w:r w:rsidRPr="00543F17">
              <w:rPr>
                <w:b/>
                <w:sz w:val="22"/>
                <w:szCs w:val="22"/>
                <w:lang w:val="bg-BG"/>
              </w:rPr>
              <w:t xml:space="preserve"> (</w:t>
            </w:r>
            <w:r w:rsidRPr="00E374C4">
              <w:rPr>
                <w:b/>
                <w:i/>
                <w:sz w:val="22"/>
                <w:szCs w:val="22"/>
                <w:lang w:val="bg-BG"/>
              </w:rPr>
              <w:t>когато е приложимо</w:t>
            </w:r>
            <w:r w:rsidRPr="00543F17">
              <w:rPr>
                <w:b/>
                <w:sz w:val="22"/>
                <w:szCs w:val="22"/>
                <w:lang w:val="bg-BG"/>
              </w:rPr>
              <w:t>), проектното предложение се отхвърля.</w:t>
            </w:r>
          </w:p>
        </w:tc>
      </w:tr>
    </w:tbl>
    <w:p w14:paraId="50ABE1EC" w14:textId="2F188024" w:rsidR="005462D7" w:rsidRDefault="005462D7" w:rsidP="005462D7">
      <w:pPr>
        <w:spacing w:before="60" w:after="60"/>
        <w:jc w:val="both"/>
        <w:rPr>
          <w:b/>
          <w:sz w:val="22"/>
          <w:szCs w:val="22"/>
          <w:lang w:val="bg-BG"/>
        </w:rPr>
      </w:pPr>
    </w:p>
    <w:p w14:paraId="52A74CD3" w14:textId="77777777" w:rsidR="00C841FB" w:rsidRPr="00A705E5" w:rsidRDefault="00C841FB" w:rsidP="00C841FB">
      <w:pPr>
        <w:spacing w:before="60" w:after="60"/>
        <w:ind w:firstLine="142"/>
        <w:jc w:val="both"/>
        <w:rPr>
          <w:b/>
          <w:sz w:val="22"/>
          <w:szCs w:val="22"/>
          <w:lang w:val="bg-BG"/>
        </w:rPr>
      </w:pPr>
      <w:r w:rsidRPr="00A705E5">
        <w:rPr>
          <w:b/>
          <w:sz w:val="22"/>
          <w:szCs w:val="22"/>
          <w:lang w:val="en-US"/>
        </w:rPr>
        <w:lastRenderedPageBreak/>
        <w:t xml:space="preserve">II. </w:t>
      </w:r>
      <w:r w:rsidRPr="00A705E5">
        <w:rPr>
          <w:b/>
          <w:sz w:val="22"/>
          <w:szCs w:val="22"/>
          <w:lang w:val="bg-BG"/>
        </w:rPr>
        <w:t>Критерии за техническа и финансова оценка:</w:t>
      </w:r>
    </w:p>
    <w:p w14:paraId="260B0839" w14:textId="37AB7751" w:rsidR="005462D7" w:rsidRPr="00543F17" w:rsidRDefault="005462D7"/>
    <w:tbl>
      <w:tblPr>
        <w:tblW w:w="492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364"/>
        <w:gridCol w:w="6861"/>
        <w:gridCol w:w="9"/>
      </w:tblGrid>
      <w:tr w:rsidR="00C714C3" w:rsidRPr="00D30FA6" w14:paraId="58C3DC36"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D30FA6" w:rsidRDefault="00A36FAF" w:rsidP="00C26BE5">
            <w:pPr>
              <w:jc w:val="center"/>
              <w:rPr>
                <w:b/>
                <w:bCs/>
                <w:sz w:val="22"/>
                <w:szCs w:val="22"/>
                <w:lang w:val="bg-BG"/>
              </w:rPr>
            </w:pPr>
            <w:r w:rsidRPr="00D30FA6">
              <w:rPr>
                <w:b/>
                <w:bCs/>
                <w:sz w:val="22"/>
                <w:szCs w:val="22"/>
                <w:lang w:val="bg-BG"/>
              </w:rPr>
              <w:t>Критерии</w:t>
            </w:r>
          </w:p>
        </w:tc>
        <w:tc>
          <w:tcPr>
            <w:tcW w:w="476"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D30FA6" w:rsidRDefault="00A36FAF" w:rsidP="00C26BE5">
            <w:pPr>
              <w:jc w:val="center"/>
              <w:rPr>
                <w:b/>
                <w:sz w:val="22"/>
                <w:szCs w:val="22"/>
                <w:lang w:val="bg-BG"/>
              </w:rPr>
            </w:pPr>
            <w:r w:rsidRPr="00D30FA6">
              <w:rPr>
                <w:b/>
                <w:sz w:val="22"/>
                <w:szCs w:val="22"/>
                <w:lang w:val="bg-BG"/>
              </w:rPr>
              <w:t>Макс. брой точки</w:t>
            </w:r>
          </w:p>
        </w:tc>
        <w:tc>
          <w:tcPr>
            <w:tcW w:w="2394" w:type="pct"/>
            <w:tcBorders>
              <w:top w:val="single" w:sz="4" w:space="0" w:color="auto"/>
              <w:left w:val="single" w:sz="4" w:space="0" w:color="auto"/>
              <w:bottom w:val="single" w:sz="4" w:space="0" w:color="auto"/>
              <w:right w:val="single" w:sz="4" w:space="0" w:color="auto"/>
            </w:tcBorders>
            <w:shd w:val="clear" w:color="auto" w:fill="A6A6A6"/>
          </w:tcPr>
          <w:p w14:paraId="6AFBCBBC" w14:textId="080135DE" w:rsidR="00A36FAF" w:rsidRPr="00D30FA6" w:rsidRDefault="00E07796" w:rsidP="00E07796">
            <w:pPr>
              <w:jc w:val="center"/>
              <w:rPr>
                <w:b/>
                <w:sz w:val="22"/>
                <w:szCs w:val="22"/>
                <w:lang w:val="bg-BG"/>
              </w:rPr>
            </w:pPr>
            <w:r w:rsidRPr="00D30FA6">
              <w:rPr>
                <w:b/>
                <w:sz w:val="22"/>
                <w:szCs w:val="22"/>
                <w:lang w:val="bg-BG"/>
              </w:rPr>
              <w:t>Основни и</w:t>
            </w:r>
            <w:r w:rsidR="00A36FAF" w:rsidRPr="00D30FA6">
              <w:rPr>
                <w:b/>
                <w:sz w:val="22"/>
                <w:szCs w:val="22"/>
                <w:lang w:val="bg-BG"/>
              </w:rPr>
              <w:t>зточни</w:t>
            </w:r>
            <w:r w:rsidRPr="00D30FA6">
              <w:rPr>
                <w:b/>
                <w:sz w:val="22"/>
                <w:szCs w:val="22"/>
                <w:lang w:val="bg-BG"/>
              </w:rPr>
              <w:t>ци</w:t>
            </w:r>
            <w:r w:rsidR="00A36FAF" w:rsidRPr="00D30FA6">
              <w:rPr>
                <w:b/>
                <w:sz w:val="22"/>
                <w:szCs w:val="22"/>
                <w:lang w:val="bg-BG"/>
              </w:rPr>
              <w:t xml:space="preserve"> на проверка</w:t>
            </w:r>
          </w:p>
        </w:tc>
      </w:tr>
      <w:tr w:rsidR="00C714C3" w:rsidRPr="00D30FA6" w14:paraId="572E82DE"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1A4910AF" w:rsidR="00A36FAF" w:rsidRPr="00D30FA6" w:rsidRDefault="00C26BE5" w:rsidP="0003390E">
            <w:pPr>
              <w:spacing w:before="120" w:after="120"/>
              <w:jc w:val="both"/>
              <w:rPr>
                <w:b/>
                <w:bCs/>
                <w:sz w:val="22"/>
                <w:szCs w:val="22"/>
                <w:lang w:val="bg-BG"/>
              </w:rPr>
            </w:pPr>
            <w:r w:rsidRPr="00D30FA6">
              <w:rPr>
                <w:b/>
                <w:bCs/>
                <w:sz w:val="22"/>
                <w:szCs w:val="22"/>
                <w:lang w:val="bg-BG"/>
              </w:rPr>
              <w:t xml:space="preserve">I. </w:t>
            </w:r>
            <w:r w:rsidR="00B474DE">
              <w:rPr>
                <w:b/>
                <w:bCs/>
                <w:sz w:val="22"/>
                <w:szCs w:val="22"/>
                <w:lang w:val="bg-BG"/>
              </w:rPr>
              <w:t>Приоритизация на проекти</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228B82AE" w:rsidR="00A36FAF" w:rsidRPr="00B474DE" w:rsidRDefault="004B3B4D" w:rsidP="00730CC2">
            <w:pPr>
              <w:jc w:val="center"/>
              <w:rPr>
                <w:b/>
                <w:bCs/>
                <w:sz w:val="22"/>
                <w:szCs w:val="22"/>
                <w:lang w:val="bg-BG"/>
              </w:rPr>
            </w:pPr>
            <w:r>
              <w:rPr>
                <w:b/>
                <w:bCs/>
                <w:sz w:val="22"/>
                <w:szCs w:val="22"/>
                <w:lang w:val="bg-BG"/>
              </w:rPr>
              <w:t>25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77777777" w:rsidR="00A36FAF" w:rsidRPr="00D30FA6" w:rsidRDefault="00A36FAF" w:rsidP="00C26BE5">
            <w:pPr>
              <w:rPr>
                <w:b/>
                <w:bCs/>
                <w:sz w:val="22"/>
                <w:szCs w:val="22"/>
                <w:lang w:val="bg-BG"/>
              </w:rPr>
            </w:pPr>
          </w:p>
        </w:tc>
      </w:tr>
      <w:tr w:rsidR="00C714C3" w:rsidRPr="00D30FA6" w14:paraId="4E93128A" w14:textId="77777777" w:rsidTr="00253CAB">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5F603E" w14:textId="0651AA46" w:rsidR="00BC36B9" w:rsidRPr="00D30FA6" w:rsidRDefault="00BC36B9" w:rsidP="00333EC4">
            <w:pPr>
              <w:jc w:val="both"/>
              <w:rPr>
                <w:b/>
                <w:bCs/>
                <w:sz w:val="22"/>
                <w:szCs w:val="22"/>
                <w:lang w:val="bg-BG"/>
              </w:rPr>
            </w:pPr>
            <w:r w:rsidRPr="00D30FA6">
              <w:rPr>
                <w:b/>
                <w:bCs/>
                <w:sz w:val="22"/>
                <w:szCs w:val="22"/>
                <w:lang w:val="bg-BG"/>
              </w:rPr>
              <w:t xml:space="preserve">1. </w:t>
            </w:r>
            <w:r w:rsidR="00C841FB" w:rsidRPr="00C841FB">
              <w:rPr>
                <w:b/>
                <w:bCs/>
                <w:sz w:val="22"/>
                <w:szCs w:val="22"/>
                <w:lang w:val="bg-BG"/>
              </w:rPr>
              <w:t xml:space="preserve">Принос на </w:t>
            </w:r>
            <w:bookmarkStart w:id="2" w:name="_Hlk218235940"/>
            <w:r w:rsidR="00C841FB" w:rsidRPr="00C841FB">
              <w:rPr>
                <w:b/>
                <w:bCs/>
                <w:sz w:val="22"/>
                <w:szCs w:val="22"/>
                <w:lang w:val="bg-BG"/>
              </w:rPr>
              <w:t>проекта за подобряване на капацитета за производство на изделия с двойна употреба</w:t>
            </w:r>
            <w:bookmarkEnd w:id="2"/>
            <w:r w:rsidR="00B474DE" w:rsidRPr="00B474DE">
              <w:rPr>
                <w:b/>
                <w:bCs/>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FC07BD" w14:textId="57553CDC" w:rsidR="00BC36B9" w:rsidRPr="00D30FA6" w:rsidRDefault="00B474DE" w:rsidP="00BC36B9">
            <w:pPr>
              <w:jc w:val="center"/>
              <w:rPr>
                <w:b/>
                <w:bCs/>
                <w:sz w:val="22"/>
                <w:szCs w:val="22"/>
                <w:lang w:val="bg-BG"/>
              </w:rPr>
            </w:pPr>
            <w:r>
              <w:rPr>
                <w:b/>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345DF9" w14:textId="48842E35" w:rsidR="00B474DE" w:rsidRPr="00F27ED5" w:rsidRDefault="00BC36B9" w:rsidP="00B474DE">
            <w:pPr>
              <w:jc w:val="both"/>
              <w:rPr>
                <w:bCs/>
                <w:i/>
                <w:sz w:val="22"/>
                <w:szCs w:val="22"/>
                <w:lang w:val="bg-BG"/>
              </w:rPr>
            </w:pPr>
            <w:r w:rsidRPr="00D30FA6">
              <w:rPr>
                <w:bCs/>
                <w:i/>
                <w:sz w:val="22"/>
                <w:szCs w:val="22"/>
                <w:lang w:val="bg-BG"/>
              </w:rPr>
              <w:t>Формуляр за кандидатстване</w:t>
            </w:r>
            <w:r w:rsidRPr="00D30FA6">
              <w:rPr>
                <w:i/>
                <w:sz w:val="22"/>
                <w:szCs w:val="22"/>
                <w:lang w:val="bg-BG"/>
              </w:rPr>
              <w:t xml:space="preserve">, </w:t>
            </w:r>
            <w:r w:rsidR="00FD5F79" w:rsidRPr="00D30FA6">
              <w:rPr>
                <w:i/>
                <w:sz w:val="22"/>
                <w:szCs w:val="22"/>
                <w:lang w:val="bg-BG"/>
              </w:rPr>
              <w:t>раздел  „План за изпълн</w:t>
            </w:r>
            <w:r w:rsidR="000910C5" w:rsidRPr="00D30FA6">
              <w:rPr>
                <w:i/>
                <w:sz w:val="22"/>
                <w:szCs w:val="22"/>
                <w:lang w:val="bg-BG"/>
              </w:rPr>
              <w:t>ение/ Дейности по проекта</w:t>
            </w:r>
            <w:r w:rsidR="00B474DE">
              <w:rPr>
                <w:i/>
                <w:sz w:val="22"/>
                <w:szCs w:val="22"/>
                <w:lang w:val="en-US"/>
              </w:rPr>
              <w:t>”</w:t>
            </w:r>
            <w:r w:rsidR="000910C5" w:rsidRPr="00D30FA6">
              <w:rPr>
                <w:i/>
                <w:sz w:val="22"/>
                <w:szCs w:val="22"/>
                <w:lang w:val="bg-BG"/>
              </w:rPr>
              <w:t xml:space="preserve">, </w:t>
            </w:r>
            <w:r w:rsidRPr="00D30FA6">
              <w:rPr>
                <w:i/>
                <w:sz w:val="22"/>
                <w:szCs w:val="22"/>
                <w:lang w:val="bg-BG"/>
              </w:rPr>
              <w:t>раздел „Допълнителна информация</w:t>
            </w:r>
            <w:r w:rsidR="004B3B4D">
              <w:rPr>
                <w:i/>
                <w:sz w:val="22"/>
                <w:szCs w:val="22"/>
                <w:lang w:val="bg-BG"/>
              </w:rPr>
              <w:t>,</w:t>
            </w:r>
            <w:r w:rsidRPr="00D30FA6">
              <w:rPr>
                <w:i/>
                <w:sz w:val="22"/>
                <w:szCs w:val="22"/>
                <w:lang w:val="bg-BG"/>
              </w:rPr>
              <w:t xml:space="preserve"> необходима за оценка на проектното предложение</w:t>
            </w:r>
            <w:r w:rsidR="00B474DE">
              <w:rPr>
                <w:i/>
                <w:sz w:val="22"/>
                <w:szCs w:val="22"/>
                <w:lang w:val="en-US"/>
              </w:rPr>
              <w:t>”</w:t>
            </w:r>
            <w:r w:rsidR="00F27ED5">
              <w:rPr>
                <w:i/>
                <w:sz w:val="22"/>
                <w:szCs w:val="22"/>
                <w:lang w:val="bg-BG"/>
              </w:rPr>
              <w:t xml:space="preserve"> </w:t>
            </w:r>
            <w:r w:rsidR="00F27ED5" w:rsidRPr="00F27ED5">
              <w:rPr>
                <w:i/>
                <w:sz w:val="22"/>
                <w:szCs w:val="22"/>
                <w:lang w:val="bg-BG"/>
              </w:rPr>
              <w:t>и информацията, представена в цялост във Формуляра за кандидатстване</w:t>
            </w:r>
          </w:p>
          <w:p w14:paraId="52B03FF9" w14:textId="7C0CA0C1" w:rsidR="00DF63EA" w:rsidRPr="009F63CF" w:rsidRDefault="00DF63EA" w:rsidP="0074728F">
            <w:pPr>
              <w:jc w:val="both"/>
              <w:rPr>
                <w:bCs/>
                <w:i/>
                <w:sz w:val="22"/>
                <w:szCs w:val="22"/>
                <w:lang w:val="bg-BG"/>
              </w:rPr>
            </w:pPr>
          </w:p>
        </w:tc>
      </w:tr>
      <w:tr w:rsidR="00C714C3" w:rsidRPr="00D30FA6" w14:paraId="30398172" w14:textId="77777777" w:rsidTr="004020B3">
        <w:trPr>
          <w:gridAfter w:val="1"/>
          <w:wAfter w:w="3" w:type="pct"/>
          <w:trHeight w:val="328"/>
        </w:trPr>
        <w:tc>
          <w:tcPr>
            <w:tcW w:w="2127" w:type="pct"/>
            <w:tcBorders>
              <w:top w:val="single" w:sz="4" w:space="0" w:color="auto"/>
              <w:left w:val="single" w:sz="4" w:space="0" w:color="auto"/>
              <w:bottom w:val="single" w:sz="4" w:space="0" w:color="auto"/>
              <w:right w:val="single" w:sz="4" w:space="0" w:color="auto"/>
            </w:tcBorders>
          </w:tcPr>
          <w:p w14:paraId="7B3B253A" w14:textId="0AC970F9" w:rsidR="00E839A4" w:rsidRPr="00F27ED5" w:rsidRDefault="00F27ED5" w:rsidP="007A164E">
            <w:pPr>
              <w:jc w:val="both"/>
              <w:rPr>
                <w:bCs/>
                <w:sz w:val="22"/>
                <w:szCs w:val="22"/>
                <w:lang w:val="bg-BG"/>
              </w:rPr>
            </w:pPr>
            <w:r>
              <w:rPr>
                <w:bCs/>
                <w:sz w:val="22"/>
                <w:szCs w:val="22"/>
                <w:lang w:val="bg-BG"/>
              </w:rPr>
              <w:t xml:space="preserve">Инвестицията по проекта е </w:t>
            </w:r>
            <w:r w:rsidRPr="00253CAB">
              <w:rPr>
                <w:b/>
                <w:bCs/>
                <w:sz w:val="22"/>
                <w:szCs w:val="22"/>
                <w:lang w:val="bg-BG"/>
              </w:rPr>
              <w:t>изцяло</w:t>
            </w:r>
            <w:r>
              <w:rPr>
                <w:bCs/>
                <w:sz w:val="22"/>
                <w:szCs w:val="22"/>
                <w:lang w:val="bg-BG"/>
              </w:rPr>
              <w:t xml:space="preserve"> </w:t>
            </w:r>
            <w:r w:rsidRPr="00CD74DD">
              <w:rPr>
                <w:b/>
                <w:sz w:val="22"/>
                <w:szCs w:val="22"/>
                <w:lang w:val="bg-BG"/>
              </w:rPr>
              <w:t>насочена към производството на изделие/я с двойна употреба</w:t>
            </w:r>
            <w:r w:rsidRPr="00F27ED5">
              <w:rPr>
                <w:bCs/>
                <w:sz w:val="22"/>
                <w:szCs w:val="22"/>
                <w:lang w:val="bg-BG"/>
              </w:rPr>
              <w:t>, включен</w:t>
            </w:r>
            <w:r>
              <w:rPr>
                <w:bCs/>
                <w:sz w:val="22"/>
                <w:szCs w:val="22"/>
                <w:lang w:val="bg-BG"/>
              </w:rPr>
              <w:t>о/</w:t>
            </w:r>
            <w:r w:rsidRPr="00F27ED5">
              <w:rPr>
                <w:bCs/>
                <w:sz w:val="22"/>
                <w:szCs w:val="22"/>
                <w:lang w:val="bg-BG"/>
              </w:rPr>
              <w:t xml:space="preserve">и в </w:t>
            </w:r>
            <w:r w:rsidR="0041346A">
              <w:rPr>
                <w:bCs/>
                <w:sz w:val="22"/>
                <w:szCs w:val="22"/>
                <w:lang w:val="bg-BG"/>
              </w:rPr>
              <w:t xml:space="preserve">Списъка на изделията с двойна употреба съгласно </w:t>
            </w:r>
            <w:r w:rsidRPr="00F27ED5">
              <w:rPr>
                <w:bCs/>
                <w:sz w:val="22"/>
                <w:szCs w:val="22"/>
                <w:lang w:val="bg-BG"/>
              </w:rPr>
              <w:t>Приложение I към Регламент (ЕС) 2021/821  (Приложение 18</w:t>
            </w:r>
            <w:r>
              <w:rPr>
                <w:bCs/>
                <w:sz w:val="22"/>
                <w:szCs w:val="22"/>
                <w:lang w:val="bg-BG"/>
              </w:rPr>
              <w:t>)</w:t>
            </w:r>
            <w:r w:rsidR="004B3B4D">
              <w:rPr>
                <w:bCs/>
                <w:sz w:val="22"/>
                <w:szCs w:val="22"/>
                <w:lang w:val="bg-BG"/>
              </w:rPr>
              <w:t>.</w:t>
            </w:r>
            <w:r w:rsidRPr="00F27ED5">
              <w:rPr>
                <w:bCs/>
                <w:sz w:val="22"/>
                <w:szCs w:val="22"/>
                <w:lang w:val="bg-BG"/>
              </w:rPr>
              <w:t xml:space="preserve"> </w:t>
            </w:r>
          </w:p>
        </w:tc>
        <w:tc>
          <w:tcPr>
            <w:tcW w:w="476" w:type="pct"/>
            <w:tcBorders>
              <w:top w:val="single" w:sz="4" w:space="0" w:color="auto"/>
              <w:left w:val="single" w:sz="4" w:space="0" w:color="auto"/>
              <w:right w:val="single" w:sz="4" w:space="0" w:color="auto"/>
            </w:tcBorders>
            <w:vAlign w:val="center"/>
          </w:tcPr>
          <w:p w14:paraId="27100DE5" w14:textId="388904F3" w:rsidR="007B1119" w:rsidRPr="00B474DE" w:rsidRDefault="00B474DE" w:rsidP="00BC36B9">
            <w:pPr>
              <w:jc w:val="center"/>
              <w:rPr>
                <w:bCs/>
                <w:sz w:val="22"/>
                <w:szCs w:val="22"/>
                <w:lang w:val="en-US"/>
              </w:rPr>
            </w:pPr>
            <w:r>
              <w:rPr>
                <w:bCs/>
                <w:sz w:val="22"/>
                <w:szCs w:val="22"/>
                <w:lang w:val="en-US"/>
              </w:rPr>
              <w:t>5</w:t>
            </w:r>
          </w:p>
        </w:tc>
        <w:tc>
          <w:tcPr>
            <w:tcW w:w="2394" w:type="pct"/>
            <w:tcBorders>
              <w:top w:val="single" w:sz="4" w:space="0" w:color="auto"/>
              <w:left w:val="single" w:sz="4" w:space="0" w:color="auto"/>
              <w:right w:val="single" w:sz="4" w:space="0" w:color="auto"/>
            </w:tcBorders>
          </w:tcPr>
          <w:p w14:paraId="2DF1CC5B" w14:textId="77777777" w:rsidR="007B1119" w:rsidRPr="00D30FA6" w:rsidRDefault="007B1119" w:rsidP="00BC36B9">
            <w:pPr>
              <w:rPr>
                <w:bCs/>
                <w:sz w:val="22"/>
                <w:szCs w:val="22"/>
                <w:lang w:val="en-US"/>
              </w:rPr>
            </w:pPr>
          </w:p>
        </w:tc>
      </w:tr>
      <w:tr w:rsidR="00C714C3" w:rsidRPr="00D30FA6" w14:paraId="30F75A0D" w14:textId="77777777" w:rsidTr="004020B3">
        <w:trPr>
          <w:gridAfter w:val="1"/>
          <w:wAfter w:w="3" w:type="pct"/>
          <w:trHeight w:val="583"/>
        </w:trPr>
        <w:tc>
          <w:tcPr>
            <w:tcW w:w="2127" w:type="pct"/>
            <w:tcBorders>
              <w:top w:val="single" w:sz="4" w:space="0" w:color="auto"/>
              <w:left w:val="single" w:sz="4" w:space="0" w:color="auto"/>
              <w:bottom w:val="single" w:sz="4" w:space="0" w:color="auto"/>
              <w:right w:val="single" w:sz="4" w:space="0" w:color="auto"/>
            </w:tcBorders>
          </w:tcPr>
          <w:p w14:paraId="2927C9B5" w14:textId="4BB46515" w:rsidR="00AE1457" w:rsidRPr="00D30FA6" w:rsidRDefault="00F27ED5" w:rsidP="007A164E">
            <w:pPr>
              <w:jc w:val="both"/>
              <w:rPr>
                <w:bCs/>
                <w:sz w:val="22"/>
                <w:szCs w:val="22"/>
                <w:lang w:val="bg-BG"/>
              </w:rPr>
            </w:pPr>
            <w:r w:rsidRPr="00F27ED5">
              <w:rPr>
                <w:bCs/>
                <w:sz w:val="22"/>
                <w:szCs w:val="22"/>
                <w:lang w:val="bg-BG"/>
              </w:rPr>
              <w:t xml:space="preserve">Инвестицията по проекта е </w:t>
            </w:r>
            <w:r w:rsidRPr="00CD74DD">
              <w:rPr>
                <w:b/>
                <w:sz w:val="22"/>
                <w:szCs w:val="22"/>
                <w:lang w:val="bg-BG"/>
              </w:rPr>
              <w:t>насочена едновременно към производството на изделие/я с двойна употреба</w:t>
            </w:r>
            <w:r w:rsidRPr="00F27ED5">
              <w:rPr>
                <w:bCs/>
                <w:sz w:val="22"/>
                <w:szCs w:val="22"/>
                <w:lang w:val="bg-BG"/>
              </w:rPr>
              <w:t>, включен</w:t>
            </w:r>
            <w:r>
              <w:rPr>
                <w:bCs/>
                <w:sz w:val="22"/>
                <w:szCs w:val="22"/>
                <w:lang w:val="bg-BG"/>
              </w:rPr>
              <w:t>о/</w:t>
            </w:r>
            <w:r w:rsidRPr="00F27ED5">
              <w:rPr>
                <w:bCs/>
                <w:sz w:val="22"/>
                <w:szCs w:val="22"/>
                <w:lang w:val="bg-BG"/>
              </w:rPr>
              <w:t>и в Приложение I към Регламент (ЕС) 2021/821</w:t>
            </w:r>
            <w:r w:rsidR="004B3B4D">
              <w:rPr>
                <w:bCs/>
                <w:sz w:val="22"/>
                <w:szCs w:val="22"/>
                <w:lang w:val="bg-BG"/>
              </w:rPr>
              <w:t xml:space="preserve"> (Приложение 18)</w:t>
            </w:r>
            <w:r>
              <w:rPr>
                <w:bCs/>
                <w:sz w:val="22"/>
                <w:szCs w:val="22"/>
                <w:lang w:val="bg-BG"/>
              </w:rPr>
              <w:t xml:space="preserve"> </w:t>
            </w:r>
            <w:r w:rsidRPr="00F27ED5">
              <w:rPr>
                <w:b/>
                <w:sz w:val="22"/>
                <w:szCs w:val="22"/>
                <w:lang w:val="bg-BG"/>
              </w:rPr>
              <w:t>и</w:t>
            </w:r>
            <w:r>
              <w:rPr>
                <w:bCs/>
                <w:sz w:val="22"/>
                <w:szCs w:val="22"/>
                <w:lang w:val="bg-BG"/>
              </w:rPr>
              <w:t xml:space="preserve"> </w:t>
            </w:r>
            <w:r w:rsidRPr="00CD74DD">
              <w:rPr>
                <w:b/>
                <w:sz w:val="22"/>
                <w:szCs w:val="22"/>
                <w:lang w:val="bg-BG"/>
              </w:rPr>
              <w:t>продукт/и, свързан/и с отбраната</w:t>
            </w:r>
            <w:r w:rsidRPr="00F27ED5">
              <w:rPr>
                <w:bCs/>
                <w:sz w:val="22"/>
                <w:szCs w:val="22"/>
                <w:lang w:val="bg-BG"/>
              </w:rPr>
              <w:t>, включен</w:t>
            </w:r>
            <w:r>
              <w:rPr>
                <w:bCs/>
                <w:sz w:val="22"/>
                <w:szCs w:val="22"/>
                <w:lang w:val="bg-BG"/>
              </w:rPr>
              <w:t>/</w:t>
            </w:r>
            <w:r w:rsidRPr="00F27ED5">
              <w:rPr>
                <w:bCs/>
                <w:sz w:val="22"/>
                <w:szCs w:val="22"/>
                <w:lang w:val="bg-BG"/>
              </w:rPr>
              <w:t>и в Общия списък на оръжията на Европейския съюз (Приложение 17</w:t>
            </w:r>
            <w:r>
              <w:rPr>
                <w:bCs/>
                <w:sz w:val="22"/>
                <w:szCs w:val="22"/>
                <w:lang w:val="bg-BG"/>
              </w:rPr>
              <w:t>)</w:t>
            </w:r>
            <w:r w:rsidR="004B3B4D">
              <w:rPr>
                <w:bCs/>
                <w:sz w:val="22"/>
                <w:szCs w:val="22"/>
                <w:lang w:val="bg-BG"/>
              </w:rPr>
              <w:t>.</w:t>
            </w:r>
          </w:p>
        </w:tc>
        <w:tc>
          <w:tcPr>
            <w:tcW w:w="476" w:type="pct"/>
            <w:tcBorders>
              <w:top w:val="single" w:sz="4" w:space="0" w:color="auto"/>
              <w:left w:val="single" w:sz="4" w:space="0" w:color="auto"/>
              <w:right w:val="single" w:sz="4" w:space="0" w:color="auto"/>
            </w:tcBorders>
            <w:vAlign w:val="center"/>
          </w:tcPr>
          <w:p w14:paraId="7671EFAE" w14:textId="164F3A5D" w:rsidR="00AE1457" w:rsidRPr="00B474DE" w:rsidRDefault="00B474DE" w:rsidP="00AE1457">
            <w:pPr>
              <w:jc w:val="center"/>
              <w:rPr>
                <w:bCs/>
                <w:sz w:val="22"/>
                <w:szCs w:val="22"/>
                <w:lang w:val="en-US"/>
              </w:rPr>
            </w:pPr>
            <w:r>
              <w:rPr>
                <w:bCs/>
                <w:sz w:val="22"/>
                <w:szCs w:val="22"/>
                <w:lang w:val="en-US"/>
              </w:rPr>
              <w:t>3</w:t>
            </w:r>
          </w:p>
        </w:tc>
        <w:tc>
          <w:tcPr>
            <w:tcW w:w="2394" w:type="pct"/>
            <w:tcBorders>
              <w:top w:val="single" w:sz="4" w:space="0" w:color="auto"/>
              <w:left w:val="single" w:sz="4" w:space="0" w:color="auto"/>
              <w:right w:val="single" w:sz="4" w:space="0" w:color="auto"/>
            </w:tcBorders>
          </w:tcPr>
          <w:p w14:paraId="0C04D8A1" w14:textId="77777777" w:rsidR="00AE1457" w:rsidRPr="00D30FA6" w:rsidRDefault="00AE1457" w:rsidP="00AE1457">
            <w:pPr>
              <w:rPr>
                <w:bCs/>
                <w:sz w:val="22"/>
                <w:szCs w:val="22"/>
                <w:lang w:val="bg-BG"/>
              </w:rPr>
            </w:pPr>
          </w:p>
        </w:tc>
      </w:tr>
      <w:tr w:rsidR="00C714C3" w:rsidRPr="00D30FA6" w14:paraId="1A47DDB9" w14:textId="77777777" w:rsidTr="004020B3">
        <w:trPr>
          <w:gridAfter w:val="1"/>
          <w:wAfter w:w="3" w:type="pct"/>
          <w:trHeight w:val="408"/>
        </w:trPr>
        <w:tc>
          <w:tcPr>
            <w:tcW w:w="2127" w:type="pct"/>
            <w:tcBorders>
              <w:top w:val="single" w:sz="4" w:space="0" w:color="auto"/>
              <w:left w:val="single" w:sz="4" w:space="0" w:color="auto"/>
              <w:bottom w:val="single" w:sz="4" w:space="0" w:color="auto"/>
              <w:right w:val="single" w:sz="4" w:space="0" w:color="auto"/>
            </w:tcBorders>
          </w:tcPr>
          <w:p w14:paraId="1C467C17" w14:textId="494F0E07" w:rsidR="000A4B8A" w:rsidRPr="00F27ED5" w:rsidRDefault="00F27ED5" w:rsidP="007A164E">
            <w:pPr>
              <w:jc w:val="both"/>
              <w:rPr>
                <w:bCs/>
                <w:sz w:val="22"/>
                <w:szCs w:val="22"/>
                <w:lang w:val="bg-BG"/>
              </w:rPr>
            </w:pPr>
            <w:r>
              <w:rPr>
                <w:bCs/>
                <w:sz w:val="22"/>
                <w:szCs w:val="22"/>
                <w:lang w:val="bg-BG"/>
              </w:rPr>
              <w:t>Инвести</w:t>
            </w:r>
            <w:r w:rsidR="00253CAB">
              <w:rPr>
                <w:bCs/>
                <w:sz w:val="22"/>
                <w:szCs w:val="22"/>
                <w:lang w:val="bg-BG"/>
              </w:rPr>
              <w:t xml:space="preserve">цията по проекта </w:t>
            </w:r>
            <w:r w:rsidR="00253CAB" w:rsidRPr="004B3B4D">
              <w:rPr>
                <w:b/>
                <w:sz w:val="22"/>
                <w:szCs w:val="22"/>
                <w:lang w:val="bg-BG"/>
              </w:rPr>
              <w:t>e</w:t>
            </w:r>
            <w:r w:rsidR="00CD74DD" w:rsidRPr="00CD74DD">
              <w:rPr>
                <w:b/>
                <w:sz w:val="22"/>
                <w:szCs w:val="22"/>
                <w:lang w:val="bg-BG"/>
              </w:rPr>
              <w:t xml:space="preserve"> </w:t>
            </w:r>
            <w:r w:rsidR="00253CAB" w:rsidRPr="00CD74DD">
              <w:rPr>
                <w:b/>
                <w:sz w:val="22"/>
                <w:szCs w:val="22"/>
                <w:lang w:val="bg-BG"/>
              </w:rPr>
              <w:t xml:space="preserve">насочена </w:t>
            </w:r>
            <w:r w:rsidR="0041346A">
              <w:rPr>
                <w:b/>
                <w:sz w:val="22"/>
                <w:szCs w:val="22"/>
                <w:lang w:val="bg-BG"/>
              </w:rPr>
              <w:t xml:space="preserve">единствено </w:t>
            </w:r>
            <w:r w:rsidR="00253CAB" w:rsidRPr="00CD74DD">
              <w:rPr>
                <w:b/>
                <w:sz w:val="22"/>
                <w:szCs w:val="22"/>
                <w:lang w:val="bg-BG"/>
              </w:rPr>
              <w:t>към</w:t>
            </w:r>
            <w:r w:rsidRPr="00CD74DD">
              <w:rPr>
                <w:b/>
                <w:sz w:val="22"/>
                <w:szCs w:val="22"/>
                <w:lang w:val="bg-BG"/>
              </w:rPr>
              <w:t xml:space="preserve"> производството на</w:t>
            </w:r>
            <w:r w:rsidR="00CD74DD" w:rsidRPr="00CD74DD">
              <w:rPr>
                <w:b/>
                <w:sz w:val="22"/>
                <w:szCs w:val="22"/>
                <w:lang w:val="bg-BG"/>
              </w:rPr>
              <w:t xml:space="preserve"> продукт/и, свързан/и с отбраната</w:t>
            </w:r>
            <w:r w:rsidR="00CD74DD" w:rsidRPr="00CD74DD">
              <w:rPr>
                <w:bCs/>
                <w:sz w:val="22"/>
                <w:szCs w:val="22"/>
                <w:lang w:val="bg-BG"/>
              </w:rPr>
              <w:t>, включен/и в Общия списък на оръжията на Европейския съюз (Приложение 17)</w:t>
            </w:r>
            <w:r w:rsidR="004B3B4D">
              <w:rPr>
                <w:bCs/>
                <w:sz w:val="22"/>
                <w:szCs w:val="22"/>
                <w:lang w:val="bg-BG"/>
              </w:rPr>
              <w:t>.</w:t>
            </w:r>
          </w:p>
        </w:tc>
        <w:tc>
          <w:tcPr>
            <w:tcW w:w="476" w:type="pct"/>
            <w:tcBorders>
              <w:top w:val="single" w:sz="4" w:space="0" w:color="auto"/>
              <w:left w:val="single" w:sz="4" w:space="0" w:color="auto"/>
              <w:bottom w:val="single" w:sz="4" w:space="0" w:color="auto"/>
              <w:right w:val="single" w:sz="4" w:space="0" w:color="auto"/>
            </w:tcBorders>
            <w:vAlign w:val="center"/>
          </w:tcPr>
          <w:p w14:paraId="57135040" w14:textId="0860D59A" w:rsidR="0000414C" w:rsidRPr="00CD74DD" w:rsidRDefault="0041346A" w:rsidP="00B474DE">
            <w:pPr>
              <w:jc w:val="center"/>
              <w:rPr>
                <w:bCs/>
                <w:sz w:val="22"/>
                <w:szCs w:val="22"/>
                <w:lang w:val="bg-BG"/>
              </w:rPr>
            </w:pPr>
            <w:r>
              <w:rPr>
                <w:bCs/>
                <w:sz w:val="22"/>
                <w:szCs w:val="22"/>
                <w:lang w:val="bg-BG"/>
              </w:rPr>
              <w:t>0</w:t>
            </w:r>
          </w:p>
        </w:tc>
        <w:tc>
          <w:tcPr>
            <w:tcW w:w="2394" w:type="pct"/>
            <w:tcBorders>
              <w:top w:val="single" w:sz="4" w:space="0" w:color="auto"/>
              <w:left w:val="single" w:sz="4" w:space="0" w:color="auto"/>
              <w:right w:val="single" w:sz="4" w:space="0" w:color="auto"/>
            </w:tcBorders>
          </w:tcPr>
          <w:p w14:paraId="1AFA958C" w14:textId="77777777" w:rsidR="0000414C" w:rsidRPr="00D30FA6" w:rsidRDefault="0000414C" w:rsidP="0000414C">
            <w:pPr>
              <w:rPr>
                <w:bCs/>
                <w:sz w:val="22"/>
                <w:szCs w:val="22"/>
                <w:lang w:val="bg-BG"/>
              </w:rPr>
            </w:pPr>
          </w:p>
        </w:tc>
      </w:tr>
      <w:tr w:rsidR="00CD74DD" w:rsidRPr="00D30FA6" w14:paraId="4C59E11B" w14:textId="77777777" w:rsidTr="00253CAB">
        <w:trPr>
          <w:gridAfter w:val="1"/>
          <w:wAfter w:w="3" w:type="pct"/>
          <w:trHeight w:val="439"/>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B66EC6" w14:textId="6FFEA9A1" w:rsidR="00CD74DD" w:rsidRPr="00E70CA4" w:rsidRDefault="00CD74DD" w:rsidP="00CD74DD">
            <w:pPr>
              <w:jc w:val="both"/>
              <w:rPr>
                <w:sz w:val="22"/>
                <w:szCs w:val="22"/>
                <w:lang w:val="bg-BG"/>
              </w:rPr>
            </w:pPr>
            <w:r w:rsidRPr="00D30FA6">
              <w:rPr>
                <w:b/>
                <w:sz w:val="22"/>
                <w:szCs w:val="22"/>
                <w:lang w:val="bg-BG"/>
              </w:rPr>
              <w:t xml:space="preserve">2. </w:t>
            </w:r>
            <w:r>
              <w:rPr>
                <w:b/>
                <w:bCs/>
                <w:sz w:val="22"/>
                <w:szCs w:val="22"/>
                <w:lang w:val="bg-BG"/>
              </w:rPr>
              <w:t>Съответствие със стандарти на НАТО</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C4727A" w14:textId="78E55048" w:rsidR="00CD74DD" w:rsidRPr="00D30FA6" w:rsidRDefault="00CD74DD" w:rsidP="00CD74DD">
            <w:pPr>
              <w:jc w:val="center"/>
              <w:rPr>
                <w:bCs/>
                <w:sz w:val="22"/>
                <w:szCs w:val="22"/>
                <w:lang w:val="bg-BG"/>
              </w:rPr>
            </w:pPr>
            <w:r w:rsidRPr="00D30FA6">
              <w:rPr>
                <w:b/>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89646" w14:textId="27AC8DE9" w:rsidR="00CD74DD" w:rsidRPr="00D30FA6" w:rsidRDefault="00CD74DD" w:rsidP="00CD74DD">
            <w:pPr>
              <w:jc w:val="both"/>
              <w:rPr>
                <w:i/>
                <w:sz w:val="22"/>
                <w:szCs w:val="22"/>
                <w:lang w:val="bg-BG"/>
              </w:rPr>
            </w:pPr>
            <w:r w:rsidRPr="00D30FA6">
              <w:rPr>
                <w:i/>
                <w:sz w:val="22"/>
                <w:szCs w:val="22"/>
                <w:lang w:val="bg-BG"/>
              </w:rPr>
              <w:t>Формуляр за кандидатстване</w:t>
            </w:r>
            <w:r>
              <w:rPr>
                <w:i/>
                <w:sz w:val="22"/>
                <w:szCs w:val="22"/>
                <w:lang w:val="bg-BG"/>
              </w:rPr>
              <w:t xml:space="preserve">, </w:t>
            </w:r>
            <w:r w:rsidRPr="00D30FA6">
              <w:rPr>
                <w:i/>
                <w:sz w:val="22"/>
                <w:szCs w:val="22"/>
                <w:lang w:val="bg-BG"/>
              </w:rPr>
              <w:t xml:space="preserve">раздел „Допълнителна информация, необходима за оценка на проектното </w:t>
            </w:r>
            <w:r w:rsidRPr="00C714C3">
              <w:rPr>
                <w:i/>
                <w:sz w:val="22"/>
                <w:szCs w:val="22"/>
                <w:lang w:val="bg-BG"/>
              </w:rPr>
              <w:t>предложение”</w:t>
            </w:r>
            <w:r>
              <w:rPr>
                <w:rStyle w:val="FootnoteReference"/>
                <w:i/>
                <w:sz w:val="22"/>
                <w:szCs w:val="22"/>
                <w:lang w:val="bg-BG"/>
              </w:rPr>
              <w:footnoteReference w:id="8"/>
            </w:r>
            <w:r w:rsidRPr="00C714C3">
              <w:rPr>
                <w:i/>
                <w:sz w:val="22"/>
                <w:szCs w:val="22"/>
                <w:lang w:val="bg-BG"/>
              </w:rPr>
              <w:t xml:space="preserve"> </w:t>
            </w:r>
          </w:p>
        </w:tc>
      </w:tr>
      <w:tr w:rsidR="00CD74DD" w:rsidRPr="00D30FA6" w14:paraId="76991AC1" w14:textId="77777777" w:rsidTr="004020B3">
        <w:trPr>
          <w:gridAfter w:val="1"/>
          <w:wAfter w:w="3" w:type="pct"/>
          <w:trHeight w:val="2163"/>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003ABEB0" w14:textId="72E731D1" w:rsidR="00CD74DD" w:rsidRPr="00D30FA6" w:rsidRDefault="00CD74DD" w:rsidP="00CD74DD">
            <w:pPr>
              <w:jc w:val="both"/>
            </w:pPr>
            <w:r>
              <w:rPr>
                <w:sz w:val="22"/>
                <w:szCs w:val="22"/>
                <w:lang w:val="bg-BG"/>
              </w:rPr>
              <w:lastRenderedPageBreak/>
              <w:t xml:space="preserve">Инвестицията по проекта осигурява постигане на съответствие с един или повече от следните стандарти на НАТО: стандарт </w:t>
            </w:r>
            <w:r w:rsidRPr="00E70CA4">
              <w:rPr>
                <w:sz w:val="22"/>
                <w:szCs w:val="22"/>
                <w:lang w:val="bg-BG"/>
              </w:rPr>
              <w:t>AQAP 2110 (Allied Quality Assurance Publication)</w:t>
            </w:r>
            <w:r>
              <w:rPr>
                <w:rStyle w:val="FootnoteReference"/>
                <w:sz w:val="22"/>
                <w:szCs w:val="22"/>
                <w:lang w:val="bg-BG"/>
              </w:rPr>
              <w:footnoteReference w:id="9"/>
            </w:r>
            <w:r>
              <w:rPr>
                <w:sz w:val="22"/>
                <w:szCs w:val="22"/>
                <w:lang w:val="bg-BG"/>
              </w:rPr>
              <w:t>, стандарти на НАТО, въведени със Стандартизационните споразумения на НАТО (</w:t>
            </w:r>
            <w:r>
              <w:rPr>
                <w:sz w:val="22"/>
                <w:szCs w:val="22"/>
                <w:lang w:val="en-US"/>
              </w:rPr>
              <w:t xml:space="preserve">STANGs), </w:t>
            </w:r>
            <w:r>
              <w:rPr>
                <w:sz w:val="22"/>
                <w:szCs w:val="22"/>
                <w:lang w:val="bg-BG"/>
              </w:rPr>
              <w:t xml:space="preserve">Стандартизационните препоръки на НАТО </w:t>
            </w:r>
            <w:r>
              <w:rPr>
                <w:sz w:val="22"/>
                <w:szCs w:val="22"/>
                <w:lang w:val="en-US"/>
              </w:rPr>
              <w:t>(STANRECs)</w:t>
            </w:r>
            <w:r>
              <w:rPr>
                <w:sz w:val="22"/>
                <w:szCs w:val="22"/>
                <w:lang w:val="bg-BG"/>
              </w:rPr>
              <w:t>, както и други приложими стандарти на НАТО в зависимост от спецификата на проекта и продукта/ите, който/които ще бъде/ат произвеждан/и в резултат на изпълнението на проекта.</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24E0" w14:textId="765CB60D" w:rsidR="00CD74DD" w:rsidRPr="00D30FA6" w:rsidRDefault="00CD74DD" w:rsidP="00CD74DD">
            <w:pPr>
              <w:jc w:val="center"/>
              <w:rPr>
                <w:bCs/>
                <w:sz w:val="22"/>
                <w:szCs w:val="22"/>
                <w:lang w:val="bg-BG"/>
              </w:rPr>
            </w:pPr>
            <w:r>
              <w:rPr>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53D9566" w14:textId="77777777" w:rsidR="00CD74DD" w:rsidRPr="00D30FA6" w:rsidRDefault="00CD74DD" w:rsidP="00CD74DD">
            <w:pPr>
              <w:jc w:val="both"/>
              <w:rPr>
                <w:bCs/>
                <w:i/>
                <w:sz w:val="22"/>
                <w:szCs w:val="22"/>
                <w:lang w:val="bg-BG"/>
              </w:rPr>
            </w:pPr>
          </w:p>
        </w:tc>
      </w:tr>
      <w:tr w:rsidR="00CD74DD" w:rsidRPr="00D30FA6" w14:paraId="1548ACC2" w14:textId="77777777" w:rsidTr="004020B3">
        <w:trPr>
          <w:gridAfter w:val="1"/>
          <w:wAfter w:w="3" w:type="pct"/>
          <w:trHeight w:val="439"/>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90413" w14:textId="55C5C4B6" w:rsidR="00CD74DD" w:rsidRPr="00D30FA6" w:rsidRDefault="00CD74DD" w:rsidP="00CD74DD">
            <w:pPr>
              <w:jc w:val="both"/>
              <w:rPr>
                <w:sz w:val="22"/>
                <w:szCs w:val="22"/>
                <w:lang w:val="bg-BG"/>
              </w:rPr>
            </w:pPr>
            <w:r>
              <w:rPr>
                <w:sz w:val="22"/>
                <w:szCs w:val="22"/>
                <w:lang w:val="bg-BG"/>
              </w:rPr>
              <w:t>Изискването не е изпълнено.</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2E0DA3" w14:textId="1F184CEA" w:rsidR="00CD74DD" w:rsidRPr="00D30FA6" w:rsidRDefault="00CD74DD" w:rsidP="00CD74DD">
            <w:pPr>
              <w:jc w:val="center"/>
              <w:rPr>
                <w:bCs/>
                <w:sz w:val="22"/>
                <w:szCs w:val="22"/>
                <w:lang w:val="bg-BG"/>
              </w:rPr>
            </w:pPr>
            <w:r>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ECE2406" w14:textId="77777777" w:rsidR="00CD74DD" w:rsidRPr="00D30FA6" w:rsidRDefault="00CD74DD" w:rsidP="00CD74DD">
            <w:pPr>
              <w:jc w:val="both"/>
              <w:rPr>
                <w:bCs/>
                <w:i/>
                <w:sz w:val="22"/>
                <w:szCs w:val="22"/>
                <w:lang w:val="bg-BG"/>
              </w:rPr>
            </w:pPr>
          </w:p>
        </w:tc>
      </w:tr>
      <w:tr w:rsidR="00CD74DD" w:rsidRPr="00D30FA6" w14:paraId="33CD7085" w14:textId="77777777" w:rsidTr="00901464">
        <w:trPr>
          <w:gridAfter w:val="1"/>
          <w:wAfter w:w="3" w:type="pct"/>
          <w:trHeight w:val="439"/>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2C0357" w14:textId="3AFCB551" w:rsidR="00CD74DD" w:rsidRPr="006D1FFA" w:rsidRDefault="00CD74DD" w:rsidP="00CD74DD">
            <w:pPr>
              <w:jc w:val="both"/>
              <w:rPr>
                <w:b/>
                <w:sz w:val="22"/>
                <w:szCs w:val="22"/>
                <w:lang w:val="bg-BG"/>
              </w:rPr>
            </w:pPr>
            <w:r w:rsidRPr="006D1FFA">
              <w:rPr>
                <w:b/>
                <w:sz w:val="22"/>
                <w:szCs w:val="22"/>
                <w:lang w:val="bg-BG"/>
              </w:rPr>
              <w:t>3. Регионална приоритизация на проектите според мястото на изпълнение</w:t>
            </w:r>
            <w:r>
              <w:rPr>
                <w:rStyle w:val="FootnoteReference"/>
                <w:b/>
                <w:sz w:val="22"/>
                <w:szCs w:val="22"/>
                <w:lang w:val="bg-BG"/>
              </w:rPr>
              <w:footnoteReference w:id="10"/>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88F221" w14:textId="350819D8" w:rsidR="00CD74DD" w:rsidRPr="004B3B4D" w:rsidRDefault="00CD74DD" w:rsidP="00CD74DD">
            <w:pPr>
              <w:jc w:val="center"/>
              <w:rPr>
                <w:b/>
                <w:sz w:val="22"/>
                <w:szCs w:val="22"/>
                <w:lang w:val="bg-BG"/>
              </w:rPr>
            </w:pPr>
            <w:r>
              <w:rPr>
                <w:b/>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FF05F6" w14:textId="77777777" w:rsidR="00CD74DD" w:rsidRPr="00901464" w:rsidRDefault="00CD74DD" w:rsidP="00CD74DD">
            <w:pPr>
              <w:spacing w:after="120" w:line="259" w:lineRule="auto"/>
              <w:jc w:val="both"/>
              <w:rPr>
                <w:i/>
                <w:sz w:val="22"/>
                <w:szCs w:val="22"/>
                <w:lang w:val="bg-BG"/>
              </w:rPr>
            </w:pPr>
            <w:r w:rsidRPr="00901464">
              <w:rPr>
                <w:i/>
                <w:sz w:val="22"/>
                <w:szCs w:val="22"/>
                <w:lang w:val="bg-BG"/>
              </w:rPr>
              <w:t>Формуляр за кандидатстване, раздел „Основни данни”, раздел „Данни за кандидата”, раздел „План за изпълнение/Дейности по проекта” и раздел „Бюджет”</w:t>
            </w:r>
          </w:p>
          <w:p w14:paraId="6894630A" w14:textId="77777777" w:rsidR="00CD74DD" w:rsidRPr="00901464" w:rsidRDefault="00CD74DD" w:rsidP="00CD74DD">
            <w:pPr>
              <w:spacing w:after="120" w:line="259" w:lineRule="auto"/>
              <w:jc w:val="both"/>
              <w:rPr>
                <w:i/>
                <w:sz w:val="22"/>
                <w:szCs w:val="22"/>
                <w:lang w:val="bg-BG"/>
              </w:rPr>
            </w:pPr>
            <w:r w:rsidRPr="00901464">
              <w:rPr>
                <w:i/>
                <w:sz w:val="22"/>
                <w:szCs w:val="22"/>
                <w:lang w:val="bg-BG"/>
              </w:rPr>
              <w:t>Търговски регистър и регистър на ЮЛНЦ</w:t>
            </w:r>
          </w:p>
          <w:p w14:paraId="11BDA772" w14:textId="1FA86B13" w:rsidR="00CD74DD" w:rsidRPr="00D30FA6" w:rsidRDefault="00CD74DD" w:rsidP="00CD74DD">
            <w:pPr>
              <w:jc w:val="both"/>
              <w:rPr>
                <w:bCs/>
                <w:i/>
                <w:sz w:val="22"/>
                <w:szCs w:val="22"/>
                <w:lang w:val="bg-BG"/>
              </w:rPr>
            </w:pPr>
            <w:r w:rsidRPr="00901464">
              <w:rPr>
                <w:i/>
                <w:sz w:val="22"/>
                <w:szCs w:val="22"/>
                <w:lang w:val="bg-BG"/>
              </w:rPr>
              <w:t>Списък на районите за планиране в Република България и областите, попадащи в тях (Приложение 14)</w:t>
            </w:r>
          </w:p>
        </w:tc>
      </w:tr>
      <w:tr w:rsidR="00CD74DD" w:rsidRPr="00D30FA6" w14:paraId="6BCBF041" w14:textId="77777777" w:rsidTr="00901464">
        <w:trPr>
          <w:gridAfter w:val="1"/>
          <w:wAfter w:w="3" w:type="pct"/>
          <w:trHeight w:val="439"/>
        </w:trPr>
        <w:tc>
          <w:tcPr>
            <w:tcW w:w="2127" w:type="pct"/>
          </w:tcPr>
          <w:p w14:paraId="2308103C" w14:textId="76C4D2D9" w:rsidR="00CD74DD" w:rsidRPr="00901464" w:rsidRDefault="00CD74DD" w:rsidP="00CD74DD">
            <w:pPr>
              <w:jc w:val="both"/>
              <w:rPr>
                <w:sz w:val="22"/>
                <w:szCs w:val="22"/>
                <w:lang w:val="bg-BG"/>
              </w:rPr>
            </w:pPr>
            <w:r w:rsidRPr="00901464">
              <w:rPr>
                <w:sz w:val="22"/>
                <w:szCs w:val="22"/>
              </w:rPr>
              <w:t>Предприятието-кандидат е регистрирано (има седалище)</w:t>
            </w:r>
            <w:r w:rsidRPr="00901464">
              <w:rPr>
                <w:rStyle w:val="FootnoteReference"/>
                <w:sz w:val="22"/>
                <w:szCs w:val="22"/>
              </w:rPr>
              <w:footnoteReference w:id="11"/>
            </w:r>
            <w:r w:rsidRPr="00901464">
              <w:rPr>
                <w:sz w:val="22"/>
                <w:szCs w:val="22"/>
              </w:rPr>
              <w:t xml:space="preserve"> на територията на областите: Силистра, Видин, Монтана, Добрич, Разград, Шумен, Плевен и Ловеч в районите за планиране в Северна България</w:t>
            </w:r>
            <w:r w:rsidRPr="00901464">
              <w:rPr>
                <w:rStyle w:val="FootnoteReference"/>
                <w:sz w:val="22"/>
                <w:szCs w:val="22"/>
              </w:rPr>
              <w:footnoteReference w:id="12"/>
            </w:r>
            <w:r w:rsidRPr="00901464">
              <w:rPr>
                <w:sz w:val="22"/>
                <w:szCs w:val="22"/>
              </w:rPr>
              <w:t xml:space="preserve"> и минимум 50% от инвестицията (съгласно заявените разходи в бюджета) се реализира на територията на тези области.</w:t>
            </w:r>
          </w:p>
        </w:tc>
        <w:tc>
          <w:tcPr>
            <w:tcW w:w="476" w:type="pct"/>
          </w:tcPr>
          <w:p w14:paraId="0763A132" w14:textId="1716CF04" w:rsidR="00CD74DD" w:rsidRPr="00901464" w:rsidRDefault="0025537A" w:rsidP="00CD74DD">
            <w:pPr>
              <w:jc w:val="center"/>
              <w:rPr>
                <w:bCs/>
                <w:sz w:val="22"/>
                <w:szCs w:val="22"/>
                <w:lang w:val="bg-BG"/>
              </w:rPr>
            </w:pPr>
            <w:r>
              <w:rPr>
                <w:sz w:val="22"/>
                <w:szCs w:val="22"/>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42BB503" w14:textId="77777777" w:rsidR="00CD74DD" w:rsidRPr="00D30FA6" w:rsidRDefault="00CD74DD" w:rsidP="00CD74DD">
            <w:pPr>
              <w:jc w:val="both"/>
              <w:rPr>
                <w:bCs/>
                <w:i/>
                <w:sz w:val="22"/>
                <w:szCs w:val="22"/>
                <w:lang w:val="bg-BG"/>
              </w:rPr>
            </w:pPr>
          </w:p>
        </w:tc>
      </w:tr>
      <w:tr w:rsidR="00CD74DD" w:rsidRPr="00D30FA6" w14:paraId="78139681" w14:textId="77777777" w:rsidTr="00901464">
        <w:trPr>
          <w:gridAfter w:val="1"/>
          <w:wAfter w:w="3" w:type="pct"/>
          <w:trHeight w:val="439"/>
        </w:trPr>
        <w:tc>
          <w:tcPr>
            <w:tcW w:w="2127" w:type="pct"/>
          </w:tcPr>
          <w:p w14:paraId="45A36EAB" w14:textId="16C2A585" w:rsidR="00CD74DD" w:rsidRPr="00901464" w:rsidRDefault="00CD74DD" w:rsidP="00CD74DD">
            <w:pPr>
              <w:jc w:val="both"/>
              <w:rPr>
                <w:sz w:val="22"/>
                <w:szCs w:val="22"/>
                <w:lang w:val="bg-BG"/>
              </w:rPr>
            </w:pPr>
            <w:r w:rsidRPr="00901464">
              <w:rPr>
                <w:sz w:val="22"/>
                <w:szCs w:val="22"/>
              </w:rPr>
              <w:t xml:space="preserve">Предприятието-кандидат е регистрирано (има седалище)  на територията на областите: Търговище, Велико Търново, Русе, Габрово, Варна и Враца в районите за планиране в Северна България и минимум 50% от инвестицията (съгласно заявените </w:t>
            </w:r>
            <w:r w:rsidRPr="00901464">
              <w:rPr>
                <w:sz w:val="22"/>
                <w:szCs w:val="22"/>
              </w:rPr>
              <w:lastRenderedPageBreak/>
              <w:t>разходи в бюджета) се реализира на територията на тези области.</w:t>
            </w:r>
          </w:p>
        </w:tc>
        <w:tc>
          <w:tcPr>
            <w:tcW w:w="476" w:type="pct"/>
          </w:tcPr>
          <w:p w14:paraId="29D971AF" w14:textId="498B4C81" w:rsidR="00CD74DD" w:rsidRPr="00901464" w:rsidRDefault="0025537A" w:rsidP="00CD74DD">
            <w:pPr>
              <w:jc w:val="center"/>
              <w:rPr>
                <w:bCs/>
                <w:sz w:val="22"/>
                <w:szCs w:val="22"/>
                <w:lang w:val="bg-BG"/>
              </w:rPr>
            </w:pPr>
            <w:r>
              <w:rPr>
                <w:sz w:val="22"/>
                <w:szCs w:val="22"/>
              </w:rPr>
              <w:lastRenderedPageBreak/>
              <w:t xml:space="preserve"> 4</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5EB1F11" w14:textId="77777777" w:rsidR="00CD74DD" w:rsidRPr="00D30FA6" w:rsidRDefault="00CD74DD" w:rsidP="00CD74DD">
            <w:pPr>
              <w:jc w:val="both"/>
              <w:rPr>
                <w:bCs/>
                <w:i/>
                <w:sz w:val="22"/>
                <w:szCs w:val="22"/>
                <w:lang w:val="bg-BG"/>
              </w:rPr>
            </w:pPr>
          </w:p>
        </w:tc>
      </w:tr>
      <w:tr w:rsidR="00CD74DD" w:rsidRPr="00D30FA6" w14:paraId="3DA7C388" w14:textId="77777777" w:rsidTr="00901464">
        <w:trPr>
          <w:gridAfter w:val="1"/>
          <w:wAfter w:w="3" w:type="pct"/>
          <w:trHeight w:val="439"/>
        </w:trPr>
        <w:tc>
          <w:tcPr>
            <w:tcW w:w="2127" w:type="pct"/>
          </w:tcPr>
          <w:p w14:paraId="5A110C9A" w14:textId="7AB2F15F" w:rsidR="00CD74DD" w:rsidRPr="00901464" w:rsidRDefault="00CD74DD" w:rsidP="00CD74DD">
            <w:pPr>
              <w:jc w:val="both"/>
              <w:rPr>
                <w:sz w:val="22"/>
                <w:szCs w:val="22"/>
                <w:lang w:val="bg-BG"/>
              </w:rPr>
            </w:pPr>
            <w:r w:rsidRPr="00901464">
              <w:rPr>
                <w:sz w:val="22"/>
                <w:szCs w:val="22"/>
              </w:rPr>
              <w:t>Предприятието-кандидат е регистрирано (има седалище)  на територията на областите: Хасково, Сливен, Кюстендил, Кърджали, Перник, Пазарджик, Благоевград, Смолян и Ямбол в районите за планиране в Южна България</w:t>
            </w:r>
            <w:r w:rsidRPr="00901464">
              <w:rPr>
                <w:rStyle w:val="FootnoteReference"/>
                <w:sz w:val="22"/>
                <w:szCs w:val="22"/>
              </w:rPr>
              <w:footnoteReference w:id="13"/>
            </w:r>
            <w:r w:rsidRPr="00901464">
              <w:rPr>
                <w:sz w:val="22"/>
                <w:szCs w:val="22"/>
              </w:rPr>
              <w:t xml:space="preserve"> и минимум 50% от инвестицията (съгласно заявените разходи в бюджета) се реализира на територията на тези области.</w:t>
            </w:r>
          </w:p>
        </w:tc>
        <w:tc>
          <w:tcPr>
            <w:tcW w:w="476" w:type="pct"/>
          </w:tcPr>
          <w:p w14:paraId="5B1D5F23" w14:textId="7144398F" w:rsidR="00CD74DD" w:rsidRPr="00901464" w:rsidRDefault="0025537A" w:rsidP="00CD74DD">
            <w:pPr>
              <w:jc w:val="center"/>
              <w:rPr>
                <w:bCs/>
                <w:sz w:val="22"/>
                <w:szCs w:val="22"/>
                <w:lang w:val="bg-BG"/>
              </w:rPr>
            </w:pPr>
            <w:r>
              <w:rPr>
                <w:sz w:val="22"/>
                <w:szCs w:val="22"/>
              </w:rPr>
              <w:t>3</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0D7B0D6" w14:textId="77777777" w:rsidR="00CD74DD" w:rsidRPr="00D30FA6" w:rsidRDefault="00CD74DD" w:rsidP="00CD74DD">
            <w:pPr>
              <w:jc w:val="both"/>
              <w:rPr>
                <w:bCs/>
                <w:i/>
                <w:sz w:val="22"/>
                <w:szCs w:val="22"/>
                <w:lang w:val="bg-BG"/>
              </w:rPr>
            </w:pPr>
          </w:p>
        </w:tc>
      </w:tr>
      <w:tr w:rsidR="00CD74DD" w:rsidRPr="00D30FA6" w14:paraId="2C4EFFA5" w14:textId="77777777" w:rsidTr="00901464">
        <w:trPr>
          <w:gridAfter w:val="1"/>
          <w:wAfter w:w="3" w:type="pct"/>
          <w:trHeight w:val="439"/>
        </w:trPr>
        <w:tc>
          <w:tcPr>
            <w:tcW w:w="2127" w:type="pct"/>
          </w:tcPr>
          <w:p w14:paraId="0EE98451" w14:textId="38EF0C04" w:rsidR="00CD74DD" w:rsidRPr="00901464" w:rsidRDefault="00CD74DD" w:rsidP="00CD74DD">
            <w:pPr>
              <w:jc w:val="both"/>
              <w:rPr>
                <w:sz w:val="22"/>
                <w:szCs w:val="22"/>
                <w:lang w:val="bg-BG"/>
              </w:rPr>
            </w:pPr>
            <w:r w:rsidRPr="00901464">
              <w:rPr>
                <w:sz w:val="22"/>
                <w:szCs w:val="22"/>
              </w:rPr>
              <w:t>Предприятието-кандидат е регистрирано (има седалище)  на територията на областите: Бургас, Пловдив, Стара Загора и София област в районите за планиране в Южна България и минимум 50% от инвестицията (съгласно заявените разходи в бюджета) се реализира на територията на тези области.</w:t>
            </w:r>
          </w:p>
        </w:tc>
        <w:tc>
          <w:tcPr>
            <w:tcW w:w="476" w:type="pct"/>
          </w:tcPr>
          <w:p w14:paraId="2F85D6F7" w14:textId="54A33CED" w:rsidR="00CD74DD" w:rsidRPr="00901464" w:rsidRDefault="0025537A" w:rsidP="00CD74DD">
            <w:pPr>
              <w:jc w:val="center"/>
              <w:rPr>
                <w:bCs/>
                <w:sz w:val="22"/>
                <w:szCs w:val="22"/>
                <w:lang w:val="bg-BG"/>
              </w:rPr>
            </w:pPr>
            <w:r>
              <w:rPr>
                <w:sz w:val="22"/>
                <w:szCs w:val="22"/>
              </w:rPr>
              <w:t>2</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3C949CC5" w14:textId="77777777" w:rsidR="00CD74DD" w:rsidRPr="00D30FA6" w:rsidRDefault="00CD74DD" w:rsidP="00CD74DD">
            <w:pPr>
              <w:jc w:val="both"/>
              <w:rPr>
                <w:bCs/>
                <w:i/>
                <w:sz w:val="22"/>
                <w:szCs w:val="22"/>
                <w:lang w:val="bg-BG"/>
              </w:rPr>
            </w:pPr>
          </w:p>
        </w:tc>
      </w:tr>
      <w:tr w:rsidR="00CD74DD" w:rsidRPr="00D30FA6" w14:paraId="55135ED0" w14:textId="77777777" w:rsidTr="00901464">
        <w:trPr>
          <w:gridAfter w:val="1"/>
          <w:wAfter w:w="3" w:type="pct"/>
          <w:trHeight w:val="439"/>
        </w:trPr>
        <w:tc>
          <w:tcPr>
            <w:tcW w:w="2127" w:type="pct"/>
          </w:tcPr>
          <w:p w14:paraId="2F2F0C15" w14:textId="1193822E" w:rsidR="00CD74DD" w:rsidRPr="00901464" w:rsidRDefault="00CD74DD" w:rsidP="00CD74DD">
            <w:pPr>
              <w:jc w:val="both"/>
              <w:rPr>
                <w:sz w:val="22"/>
                <w:szCs w:val="22"/>
                <w:lang w:val="bg-BG"/>
              </w:rPr>
            </w:pPr>
            <w:r w:rsidRPr="00901464">
              <w:rPr>
                <w:sz w:val="22"/>
                <w:szCs w:val="22"/>
              </w:rPr>
              <w:t>Предприятието-кандидат е регистрирано (има седалище) на територията на област София град и минимум 50% от инвестицията (съгласно заявените разходи в бюджета) се реализира на територията на тази област.</w:t>
            </w:r>
          </w:p>
        </w:tc>
        <w:tc>
          <w:tcPr>
            <w:tcW w:w="476" w:type="pct"/>
          </w:tcPr>
          <w:p w14:paraId="3AEF5DB7" w14:textId="34D42B0A" w:rsidR="00CD74DD" w:rsidRPr="00901464" w:rsidRDefault="0025537A" w:rsidP="00CD74DD">
            <w:pPr>
              <w:jc w:val="center"/>
              <w:rPr>
                <w:bCs/>
                <w:sz w:val="22"/>
                <w:szCs w:val="22"/>
                <w:lang w:val="bg-BG"/>
              </w:rPr>
            </w:pPr>
            <w:r>
              <w:rPr>
                <w:sz w:val="22"/>
                <w:szCs w:val="22"/>
              </w:rPr>
              <w:t>1</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0BEB1864" w14:textId="77777777" w:rsidR="00CD74DD" w:rsidRPr="00D30FA6" w:rsidRDefault="00CD74DD" w:rsidP="00CD74DD">
            <w:pPr>
              <w:jc w:val="both"/>
              <w:rPr>
                <w:bCs/>
                <w:i/>
                <w:sz w:val="22"/>
                <w:szCs w:val="22"/>
                <w:lang w:val="bg-BG"/>
              </w:rPr>
            </w:pPr>
          </w:p>
        </w:tc>
      </w:tr>
      <w:tr w:rsidR="00CD74DD" w:rsidRPr="00D30FA6" w14:paraId="1FA35B80" w14:textId="77777777" w:rsidTr="00901464">
        <w:trPr>
          <w:gridAfter w:val="1"/>
          <w:wAfter w:w="3" w:type="pct"/>
          <w:trHeight w:val="439"/>
        </w:trPr>
        <w:tc>
          <w:tcPr>
            <w:tcW w:w="2127" w:type="pct"/>
          </w:tcPr>
          <w:p w14:paraId="32F80661" w14:textId="6EB8E216" w:rsidR="00CD74DD" w:rsidRPr="00901464" w:rsidRDefault="00CD74DD" w:rsidP="00CD74DD">
            <w:pPr>
              <w:jc w:val="both"/>
              <w:rPr>
                <w:sz w:val="22"/>
                <w:szCs w:val="22"/>
                <w:lang w:val="bg-BG"/>
              </w:rPr>
            </w:pPr>
            <w:r w:rsidRPr="00901464">
              <w:rPr>
                <w:bCs/>
                <w:sz w:val="22"/>
                <w:szCs w:val="22"/>
              </w:rPr>
              <w:t xml:space="preserve">Не е изпълнено нито едно от </w:t>
            </w:r>
            <w:r>
              <w:rPr>
                <w:bCs/>
                <w:sz w:val="22"/>
                <w:szCs w:val="22"/>
                <w:lang w:val="bg-BG"/>
              </w:rPr>
              <w:t xml:space="preserve">горепосочените </w:t>
            </w:r>
            <w:r w:rsidRPr="00901464">
              <w:rPr>
                <w:bCs/>
                <w:sz w:val="22"/>
                <w:szCs w:val="22"/>
              </w:rPr>
              <w:t>изисквания.</w:t>
            </w:r>
          </w:p>
        </w:tc>
        <w:tc>
          <w:tcPr>
            <w:tcW w:w="476" w:type="pct"/>
          </w:tcPr>
          <w:p w14:paraId="70197307" w14:textId="65AADA30" w:rsidR="00CD74DD" w:rsidRPr="00901464" w:rsidRDefault="0025537A" w:rsidP="00CD74DD">
            <w:pPr>
              <w:jc w:val="center"/>
              <w:rPr>
                <w:bCs/>
                <w:sz w:val="22"/>
                <w:szCs w:val="22"/>
                <w:lang w:val="bg-BG"/>
              </w:rPr>
            </w:pPr>
            <w:r>
              <w:rPr>
                <w:sz w:val="22"/>
                <w:szCs w:val="22"/>
              </w:rPr>
              <w:t>0</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1B5ED1CD" w14:textId="77777777" w:rsidR="00CD74DD" w:rsidRPr="00D30FA6" w:rsidRDefault="00CD74DD" w:rsidP="00CD74DD">
            <w:pPr>
              <w:jc w:val="both"/>
              <w:rPr>
                <w:bCs/>
                <w:i/>
                <w:sz w:val="22"/>
                <w:szCs w:val="22"/>
                <w:lang w:val="bg-BG"/>
              </w:rPr>
            </w:pPr>
          </w:p>
        </w:tc>
      </w:tr>
      <w:tr w:rsidR="00CD74DD" w:rsidRPr="00D30FA6" w14:paraId="3F912B17" w14:textId="77777777" w:rsidTr="009E7223">
        <w:trPr>
          <w:gridAfter w:val="1"/>
          <w:wAfter w:w="3" w:type="pct"/>
          <w:trHeight w:val="439"/>
        </w:trPr>
        <w:tc>
          <w:tcPr>
            <w:tcW w:w="2127" w:type="pct"/>
            <w:shd w:val="clear" w:color="auto" w:fill="F2F2F2" w:themeFill="background1" w:themeFillShade="F2"/>
          </w:tcPr>
          <w:p w14:paraId="3CECE8A7" w14:textId="77777777" w:rsidR="00CD74DD" w:rsidRPr="009E7223" w:rsidRDefault="00CD74DD" w:rsidP="00CD74DD">
            <w:pPr>
              <w:spacing w:after="60"/>
              <w:jc w:val="both"/>
              <w:rPr>
                <w:b/>
                <w:sz w:val="22"/>
                <w:szCs w:val="22"/>
              </w:rPr>
            </w:pPr>
            <w:r w:rsidRPr="009E7223">
              <w:rPr>
                <w:b/>
                <w:sz w:val="22"/>
                <w:szCs w:val="22"/>
              </w:rPr>
              <w:t>4. Опит на кандидата в областта на производството на продукти, свързани с отбраната или изделия с двойна употреба</w:t>
            </w:r>
            <w:r w:rsidRPr="009E7223">
              <w:rPr>
                <w:rStyle w:val="FootnoteReference"/>
                <w:b/>
                <w:sz w:val="22"/>
                <w:szCs w:val="22"/>
              </w:rPr>
              <w:footnoteReference w:id="14"/>
            </w:r>
            <w:r w:rsidRPr="009E7223">
              <w:rPr>
                <w:b/>
                <w:sz w:val="22"/>
                <w:szCs w:val="22"/>
              </w:rPr>
              <w:t>.</w:t>
            </w:r>
          </w:p>
          <w:p w14:paraId="67A63611" w14:textId="77777777" w:rsidR="00CD74DD" w:rsidRPr="009E7223" w:rsidRDefault="00CD74DD" w:rsidP="00CD74DD">
            <w:pPr>
              <w:spacing w:after="60"/>
              <w:jc w:val="both"/>
              <w:rPr>
                <w:b/>
                <w:sz w:val="22"/>
                <w:szCs w:val="22"/>
                <w:lang w:val="en-US"/>
              </w:rPr>
            </w:pPr>
          </w:p>
          <w:p w14:paraId="6E751D7D" w14:textId="77777777" w:rsidR="00CD74DD" w:rsidRPr="009E7223" w:rsidRDefault="00CD74DD" w:rsidP="00CD74DD">
            <w:pPr>
              <w:spacing w:after="60"/>
              <w:rPr>
                <w:b/>
                <w:sz w:val="22"/>
                <w:szCs w:val="22"/>
              </w:rPr>
            </w:pPr>
          </w:p>
          <w:p w14:paraId="7D35B8AD" w14:textId="07E4AA33" w:rsidR="00CD74DD" w:rsidRPr="009E7223" w:rsidRDefault="00CD74DD" w:rsidP="00CD74DD">
            <w:pPr>
              <w:jc w:val="both"/>
              <w:rPr>
                <w:bCs/>
                <w:sz w:val="22"/>
                <w:szCs w:val="22"/>
                <w:lang w:val="bg-BG"/>
              </w:rPr>
            </w:pPr>
          </w:p>
        </w:tc>
        <w:tc>
          <w:tcPr>
            <w:tcW w:w="476" w:type="pct"/>
            <w:shd w:val="clear" w:color="auto" w:fill="F2F2F2" w:themeFill="background1" w:themeFillShade="F2"/>
          </w:tcPr>
          <w:p w14:paraId="10FAB757" w14:textId="34C6FC3B" w:rsidR="00CD74DD" w:rsidRPr="009E7223" w:rsidRDefault="0025537A" w:rsidP="00CD74DD">
            <w:pPr>
              <w:jc w:val="center"/>
              <w:rPr>
                <w:sz w:val="22"/>
                <w:szCs w:val="22"/>
              </w:rPr>
            </w:pPr>
            <w:r>
              <w:rPr>
                <w:b/>
                <w:sz w:val="22"/>
                <w:szCs w:val="22"/>
              </w:rPr>
              <w:t>10</w:t>
            </w:r>
          </w:p>
        </w:tc>
        <w:tc>
          <w:tcPr>
            <w:tcW w:w="2394" w:type="pct"/>
            <w:shd w:val="clear" w:color="auto" w:fill="F2F2F2" w:themeFill="background1" w:themeFillShade="F2"/>
          </w:tcPr>
          <w:p w14:paraId="4A45B45C" w14:textId="77777777" w:rsidR="00CD74DD" w:rsidRPr="009E7223" w:rsidRDefault="00CD74DD" w:rsidP="00CD74DD">
            <w:pPr>
              <w:spacing w:after="120"/>
              <w:jc w:val="both"/>
              <w:rPr>
                <w:i/>
                <w:sz w:val="22"/>
                <w:szCs w:val="22"/>
              </w:rPr>
            </w:pPr>
            <w:r w:rsidRPr="009E7223">
              <w:rPr>
                <w:i/>
                <w:sz w:val="22"/>
                <w:szCs w:val="22"/>
              </w:rPr>
              <w:t>Формуляр за кандидатстване, раздел „План за изпълнение/Дейности по проекта”, раздел „Е-Декларации</w:t>
            </w:r>
            <w:r w:rsidRPr="009E7223">
              <w:rPr>
                <w:i/>
                <w:sz w:val="22"/>
                <w:szCs w:val="22"/>
                <w:lang w:val="en-US"/>
              </w:rPr>
              <w:t>”</w:t>
            </w:r>
            <w:r w:rsidRPr="009E7223">
              <w:rPr>
                <w:i/>
                <w:sz w:val="22"/>
                <w:szCs w:val="22"/>
              </w:rPr>
              <w:t xml:space="preserve"> – поле „Код на проекта по КИД-2025</w:t>
            </w:r>
            <w:r w:rsidRPr="009E7223">
              <w:rPr>
                <w:i/>
                <w:sz w:val="22"/>
                <w:szCs w:val="22"/>
                <w:lang w:val="en-US"/>
              </w:rPr>
              <w:t>”</w:t>
            </w:r>
            <w:r w:rsidRPr="009E7223">
              <w:rPr>
                <w:i/>
                <w:sz w:val="22"/>
                <w:szCs w:val="22"/>
              </w:rPr>
              <w:t>, раздел „Допълнителна информация, необходима за оценка на проектното предложение</w:t>
            </w:r>
            <w:r w:rsidRPr="009E7223">
              <w:rPr>
                <w:i/>
                <w:sz w:val="22"/>
                <w:szCs w:val="22"/>
                <w:lang w:val="en-US"/>
              </w:rPr>
              <w:t>”</w:t>
            </w:r>
            <w:r w:rsidRPr="009E7223">
              <w:rPr>
                <w:i/>
                <w:sz w:val="22"/>
                <w:szCs w:val="22"/>
              </w:rPr>
              <w:t xml:space="preserve"> и информацията, представена в цялост във Формуляра за кандидатстване</w:t>
            </w:r>
          </w:p>
          <w:p w14:paraId="6F250F5A" w14:textId="77777777" w:rsidR="00CD74DD" w:rsidRPr="009E7223" w:rsidRDefault="00CD74DD" w:rsidP="00CD74DD">
            <w:pPr>
              <w:spacing w:after="120"/>
              <w:jc w:val="both"/>
              <w:rPr>
                <w:i/>
                <w:sz w:val="22"/>
                <w:szCs w:val="22"/>
              </w:rPr>
            </w:pPr>
            <w:r w:rsidRPr="009E7223">
              <w:rPr>
                <w:i/>
                <w:sz w:val="22"/>
                <w:szCs w:val="22"/>
              </w:rPr>
              <w:t>Служебна проверка от НСИ, Мониторстат - проверка относно кода на основната и ако е приложимо – на допълнителната/ите икономически дейности на кандидата съгласно КИД-2008 въз основа на данни за 2023 г., 2024 г. и ако е приложимо – за 2025 г.</w:t>
            </w:r>
          </w:p>
          <w:p w14:paraId="7BCAD90B" w14:textId="77777777" w:rsidR="00CD74DD" w:rsidRPr="009E7223" w:rsidRDefault="00CD74DD" w:rsidP="00CD74DD">
            <w:pPr>
              <w:spacing w:after="120"/>
              <w:jc w:val="both"/>
              <w:rPr>
                <w:i/>
                <w:sz w:val="22"/>
                <w:szCs w:val="22"/>
              </w:rPr>
            </w:pPr>
            <w:r w:rsidRPr="009E7223">
              <w:rPr>
                <w:i/>
                <w:sz w:val="22"/>
                <w:szCs w:val="22"/>
              </w:rPr>
              <w:t>КИД – 2008 на НСИ (Приложение 11)</w:t>
            </w:r>
          </w:p>
          <w:p w14:paraId="2FF563D2" w14:textId="57AFC9AE" w:rsidR="00CD74DD" w:rsidRPr="009E7223" w:rsidRDefault="00CD74DD" w:rsidP="00CD74DD">
            <w:pPr>
              <w:spacing w:after="120"/>
              <w:jc w:val="both"/>
              <w:rPr>
                <w:i/>
                <w:sz w:val="22"/>
                <w:szCs w:val="22"/>
              </w:rPr>
            </w:pPr>
            <w:r w:rsidRPr="009E7223">
              <w:rPr>
                <w:i/>
                <w:sz w:val="22"/>
                <w:szCs w:val="22"/>
              </w:rPr>
              <w:t>КИД - 2025 на НСИ (Приложение 11</w:t>
            </w:r>
            <w:r>
              <w:rPr>
                <w:i/>
                <w:sz w:val="22"/>
                <w:szCs w:val="22"/>
                <w:lang w:val="bg-BG"/>
              </w:rPr>
              <w:t>.</w:t>
            </w:r>
            <w:r w:rsidRPr="009E7223">
              <w:rPr>
                <w:i/>
                <w:sz w:val="22"/>
                <w:szCs w:val="22"/>
              </w:rPr>
              <w:t>А)</w:t>
            </w:r>
          </w:p>
          <w:p w14:paraId="74034D9F" w14:textId="77777777" w:rsidR="00CD74DD" w:rsidRPr="009E7223" w:rsidRDefault="00CD74DD" w:rsidP="00CD74DD">
            <w:pPr>
              <w:spacing w:after="120"/>
              <w:jc w:val="both"/>
              <w:rPr>
                <w:i/>
                <w:sz w:val="22"/>
                <w:szCs w:val="22"/>
              </w:rPr>
            </w:pPr>
            <w:r w:rsidRPr="009E7223">
              <w:rPr>
                <w:i/>
                <w:sz w:val="22"/>
                <w:szCs w:val="22"/>
              </w:rPr>
              <w:lastRenderedPageBreak/>
              <w:t>Служебна проверка от Министерство на икономиката и индустрията</w:t>
            </w:r>
          </w:p>
          <w:p w14:paraId="7D584D0F" w14:textId="3DC5C0E7" w:rsidR="00CD74DD" w:rsidRPr="009E7223" w:rsidRDefault="00CD74DD" w:rsidP="00CD74DD">
            <w:pPr>
              <w:jc w:val="both"/>
              <w:rPr>
                <w:bCs/>
                <w:i/>
                <w:sz w:val="22"/>
                <w:szCs w:val="22"/>
                <w:lang w:val="bg-BG"/>
              </w:rPr>
            </w:pPr>
            <w:r w:rsidRPr="009E7223">
              <w:rPr>
                <w:i/>
                <w:sz w:val="22"/>
                <w:szCs w:val="22"/>
              </w:rPr>
              <w:t>Служебна проверка от Българска агенция за инвестиции</w:t>
            </w:r>
          </w:p>
        </w:tc>
      </w:tr>
      <w:tr w:rsidR="00CD74DD" w:rsidRPr="00D30FA6" w14:paraId="57E99955" w14:textId="77777777" w:rsidTr="00901464">
        <w:trPr>
          <w:gridAfter w:val="1"/>
          <w:wAfter w:w="3" w:type="pct"/>
          <w:trHeight w:val="439"/>
        </w:trPr>
        <w:tc>
          <w:tcPr>
            <w:tcW w:w="2127" w:type="pct"/>
          </w:tcPr>
          <w:p w14:paraId="51488B8F" w14:textId="77777777" w:rsidR="00CD74DD" w:rsidRPr="00CD74DD" w:rsidRDefault="00CD74DD" w:rsidP="00CD74DD">
            <w:pPr>
              <w:spacing w:after="60"/>
              <w:jc w:val="both"/>
              <w:rPr>
                <w:sz w:val="22"/>
                <w:szCs w:val="22"/>
              </w:rPr>
            </w:pPr>
            <w:r w:rsidRPr="00CD74DD">
              <w:rPr>
                <w:sz w:val="22"/>
                <w:szCs w:val="22"/>
              </w:rPr>
              <w:lastRenderedPageBreak/>
              <w:t>Кандидатът притежава предходен опит в областта на производството на продукти, свързани с отбраната или изделия с двойна употреба, като:</w:t>
            </w:r>
          </w:p>
          <w:p w14:paraId="671ECF8E" w14:textId="008660EE" w:rsidR="00CD74DD" w:rsidRPr="00CD74DD" w:rsidRDefault="00CD74DD" w:rsidP="00CD74DD">
            <w:pPr>
              <w:spacing w:after="60"/>
              <w:jc w:val="both"/>
              <w:rPr>
                <w:sz w:val="22"/>
                <w:szCs w:val="22"/>
              </w:rPr>
            </w:pPr>
            <w:r w:rsidRPr="00CD74DD">
              <w:rPr>
                <w:sz w:val="22"/>
                <w:szCs w:val="22"/>
              </w:rPr>
              <w:t xml:space="preserve">- в периода 01.01.2023 г. – 31.12.2025 г. е реализирана поне една външнотърговска сделка с продукт/и, свързан/и с отбраната </w:t>
            </w:r>
            <w:r w:rsidR="0047152D">
              <w:rPr>
                <w:sz w:val="22"/>
                <w:szCs w:val="22"/>
                <w:lang w:val="bg-BG"/>
              </w:rPr>
              <w:t>и/</w:t>
            </w:r>
            <w:r w:rsidRPr="00CD74DD">
              <w:rPr>
                <w:sz w:val="22"/>
                <w:szCs w:val="22"/>
              </w:rPr>
              <w:t>или изделие/я с двойна употреба, произведени от предприятието - кандидат</w:t>
            </w:r>
            <w:r w:rsidRPr="00CD74DD">
              <w:rPr>
                <w:rStyle w:val="FootnoteReference"/>
                <w:sz w:val="22"/>
                <w:szCs w:val="22"/>
              </w:rPr>
              <w:footnoteReference w:id="15"/>
            </w:r>
            <w:r w:rsidRPr="00CD74DD">
              <w:rPr>
                <w:sz w:val="22"/>
                <w:szCs w:val="22"/>
              </w:rPr>
              <w:t>, въз основа на Разрешение за износ на продукти, свързани с отбраната / Разрешение за трансфер на продукти, свързани с отбраната или Разрешение за износ на изделия с двойна употреба / Разрешение за трансфер на изделия с двойна употреба</w:t>
            </w:r>
            <w:r w:rsidRPr="00CD74DD">
              <w:rPr>
                <w:rStyle w:val="FootnoteReference"/>
                <w:sz w:val="22"/>
                <w:szCs w:val="22"/>
              </w:rPr>
              <w:footnoteReference w:id="16"/>
            </w:r>
            <w:r w:rsidRPr="00CD74DD">
              <w:rPr>
                <w:sz w:val="22"/>
                <w:szCs w:val="22"/>
              </w:rPr>
              <w:t>.</w:t>
            </w:r>
          </w:p>
          <w:p w14:paraId="240D55ED" w14:textId="71C94CC4" w:rsidR="00CD74DD" w:rsidRPr="00CD74DD" w:rsidRDefault="00CD74DD" w:rsidP="00CD74DD">
            <w:pPr>
              <w:spacing w:after="60"/>
              <w:jc w:val="both"/>
              <w:rPr>
                <w:i/>
                <w:sz w:val="22"/>
                <w:szCs w:val="22"/>
              </w:rPr>
            </w:pPr>
            <w:r w:rsidRPr="00CD74DD">
              <w:rPr>
                <w:i/>
                <w:sz w:val="22"/>
                <w:szCs w:val="22"/>
              </w:rPr>
              <w:t>Оценката за съответствие с изискването ще бъде извършвана въз основа на информацията за номер на съответното/ите Разрешение/я, посочено/и от кандидатите в раздел „Допълнителна информация, необходима за оценка на проектното предложение</w:t>
            </w:r>
            <w:r w:rsidR="005A2417">
              <w:rPr>
                <w:i/>
                <w:sz w:val="22"/>
                <w:szCs w:val="22"/>
              </w:rPr>
              <w:t>”</w:t>
            </w:r>
            <w:r w:rsidRPr="00CD74DD">
              <w:rPr>
                <w:i/>
                <w:sz w:val="22"/>
                <w:szCs w:val="22"/>
              </w:rPr>
              <w:t xml:space="preserve"> от Формуляра и данни, предоставени по служебен път от Министерство на икономиката и индустрията</w:t>
            </w:r>
            <w:r w:rsidRPr="00CD74DD">
              <w:rPr>
                <w:i/>
                <w:sz w:val="22"/>
                <w:szCs w:val="22"/>
                <w:lang w:val="en-US"/>
              </w:rPr>
              <w:t xml:space="preserve"> </w:t>
            </w:r>
            <w:r w:rsidRPr="00CD74DD">
              <w:rPr>
                <w:i/>
                <w:sz w:val="22"/>
                <w:szCs w:val="22"/>
              </w:rPr>
              <w:t>(МИИ)</w:t>
            </w:r>
            <w:r w:rsidRPr="00CD74DD">
              <w:rPr>
                <w:rStyle w:val="FootnoteReference"/>
                <w:i/>
                <w:sz w:val="22"/>
                <w:szCs w:val="22"/>
              </w:rPr>
              <w:footnoteReference w:id="17"/>
            </w:r>
            <w:r w:rsidRPr="00CD74DD">
              <w:rPr>
                <w:i/>
                <w:sz w:val="22"/>
                <w:szCs w:val="22"/>
              </w:rPr>
              <w:t>. Проверка по служебен път ще бъде извършвана само в случай, че на етап кандидатстване в посочения раздел от Формуляра, кандидатът е представил информация за номер на съответното/ите Разрешение/я.</w:t>
            </w:r>
          </w:p>
          <w:p w14:paraId="2EA628AF" w14:textId="77777777" w:rsidR="00CD74DD" w:rsidRPr="00CD74DD" w:rsidRDefault="00CD74DD" w:rsidP="00CD74DD">
            <w:pPr>
              <w:spacing w:after="60"/>
              <w:jc w:val="both"/>
              <w:rPr>
                <w:b/>
                <w:sz w:val="22"/>
                <w:szCs w:val="22"/>
              </w:rPr>
            </w:pPr>
            <w:r w:rsidRPr="00CD74DD">
              <w:rPr>
                <w:b/>
                <w:sz w:val="22"/>
                <w:szCs w:val="22"/>
              </w:rPr>
              <w:t>И</w:t>
            </w:r>
          </w:p>
          <w:p w14:paraId="37739545" w14:textId="77777777" w:rsidR="00CD74DD" w:rsidRPr="00CD74DD" w:rsidRDefault="00CD74DD" w:rsidP="00CD74DD">
            <w:pPr>
              <w:spacing w:after="60"/>
              <w:jc w:val="both"/>
              <w:rPr>
                <w:sz w:val="22"/>
                <w:szCs w:val="22"/>
              </w:rPr>
            </w:pPr>
            <w:r w:rsidRPr="00CD74DD">
              <w:rPr>
                <w:sz w:val="22"/>
                <w:szCs w:val="22"/>
              </w:rPr>
              <w:lastRenderedPageBreak/>
              <w:t>- в периода 01.01.2023 г. – 31.12.2025 г. кандидатът е реализирал един или повече инвестиционни проекти, които са получили Сертификат за инвестиция клас А или клас Б, или приоритетен инвестиционен проект</w:t>
            </w:r>
            <w:r w:rsidRPr="00CD74DD">
              <w:rPr>
                <w:rStyle w:val="FootnoteReference"/>
                <w:sz w:val="22"/>
                <w:szCs w:val="22"/>
              </w:rPr>
              <w:footnoteReference w:id="18"/>
            </w:r>
            <w:r w:rsidRPr="00CD74DD">
              <w:rPr>
                <w:sz w:val="22"/>
                <w:szCs w:val="22"/>
              </w:rPr>
              <w:t xml:space="preserve">, за икономическа дейност в следните сектори/раздели съгласно КИД-2008: сектор С „Преработваща промишленост” </w:t>
            </w:r>
            <w:r w:rsidRPr="00CD74DD">
              <w:rPr>
                <w:i/>
                <w:sz w:val="22"/>
                <w:szCs w:val="22"/>
              </w:rPr>
              <w:t xml:space="preserve">или </w:t>
            </w:r>
            <w:r w:rsidRPr="00CD74DD">
              <w:rPr>
                <w:sz w:val="22"/>
                <w:szCs w:val="22"/>
              </w:rPr>
              <w:t xml:space="preserve">Сектор J „Създаване и разпространение на информация и творчески продукти. Далекосъобщения” – раздел 62 и/или раздел 63, </w:t>
            </w:r>
            <w:r w:rsidRPr="00CD74DD">
              <w:rPr>
                <w:i/>
                <w:sz w:val="22"/>
                <w:szCs w:val="22"/>
              </w:rPr>
              <w:t xml:space="preserve">или </w:t>
            </w:r>
            <w:r w:rsidRPr="00CD74DD">
              <w:rPr>
                <w:sz w:val="22"/>
                <w:szCs w:val="22"/>
              </w:rPr>
              <w:t>сектор М „Професионални дейности и научни изследвания”</w:t>
            </w:r>
            <w:r w:rsidRPr="00CD74DD">
              <w:rPr>
                <w:rStyle w:val="FootnoteReference"/>
                <w:sz w:val="22"/>
                <w:szCs w:val="22"/>
              </w:rPr>
              <w:footnoteReference w:id="19"/>
            </w:r>
            <w:r w:rsidRPr="00CD74DD">
              <w:rPr>
                <w:sz w:val="22"/>
                <w:szCs w:val="22"/>
              </w:rPr>
              <w:t>, и които:</w:t>
            </w:r>
          </w:p>
          <w:p w14:paraId="68324DC8" w14:textId="77777777" w:rsidR="00CD74DD" w:rsidRPr="00CD74DD" w:rsidRDefault="00CD74DD" w:rsidP="00CD74DD">
            <w:pPr>
              <w:spacing w:after="60"/>
              <w:jc w:val="both"/>
              <w:rPr>
                <w:i/>
                <w:sz w:val="22"/>
                <w:szCs w:val="22"/>
              </w:rPr>
            </w:pPr>
            <w:r w:rsidRPr="00CD74DD">
              <w:rPr>
                <w:sz w:val="22"/>
                <w:szCs w:val="22"/>
              </w:rPr>
              <w:t>* са приключили с Удостоверение за изпълнен инвестиционен проект, издадено от Българска агенция за инвестиции (БАИ)</w:t>
            </w:r>
            <w:r w:rsidRPr="00CD74DD">
              <w:rPr>
                <w:rStyle w:val="FootnoteReference"/>
                <w:sz w:val="22"/>
                <w:szCs w:val="22"/>
              </w:rPr>
              <w:footnoteReference w:id="20"/>
            </w:r>
            <w:r w:rsidRPr="00CD74DD">
              <w:rPr>
                <w:sz w:val="22"/>
                <w:szCs w:val="22"/>
              </w:rPr>
              <w:t xml:space="preserve">, </w:t>
            </w:r>
            <w:r w:rsidRPr="00CD74DD">
              <w:rPr>
                <w:i/>
                <w:sz w:val="22"/>
                <w:szCs w:val="22"/>
              </w:rPr>
              <w:t xml:space="preserve">или </w:t>
            </w:r>
          </w:p>
          <w:p w14:paraId="6CDEEA10" w14:textId="787FD46D" w:rsidR="00CD74DD" w:rsidRPr="00CD74DD" w:rsidRDefault="00CD74DD" w:rsidP="00CD74DD">
            <w:pPr>
              <w:spacing w:after="60"/>
              <w:jc w:val="both"/>
              <w:rPr>
                <w:sz w:val="22"/>
                <w:szCs w:val="22"/>
              </w:rPr>
            </w:pPr>
            <w:r w:rsidRPr="00CD74DD">
              <w:rPr>
                <w:sz w:val="22"/>
                <w:szCs w:val="22"/>
              </w:rPr>
              <w:t>* са в процес на изпълнен</w:t>
            </w:r>
            <w:r w:rsidR="0009797C">
              <w:rPr>
                <w:sz w:val="22"/>
                <w:szCs w:val="22"/>
                <w:lang w:val="bg-BG"/>
              </w:rPr>
              <w:t>ие</w:t>
            </w:r>
            <w:r w:rsidRPr="00CD74DD">
              <w:rPr>
                <w:sz w:val="22"/>
                <w:szCs w:val="22"/>
              </w:rPr>
              <w:t>, което е удостоверено с информация относно развитието на инвестиционния проект, подадена от сертифицирания инвеститор до БАИ</w:t>
            </w:r>
            <w:r w:rsidRPr="00CD74DD">
              <w:rPr>
                <w:rStyle w:val="FootnoteReference"/>
                <w:sz w:val="22"/>
                <w:szCs w:val="22"/>
              </w:rPr>
              <w:footnoteReference w:id="21"/>
            </w:r>
            <w:r w:rsidRPr="00CD74DD">
              <w:rPr>
                <w:sz w:val="22"/>
                <w:szCs w:val="22"/>
              </w:rPr>
              <w:t>.</w:t>
            </w:r>
          </w:p>
          <w:p w14:paraId="5AEF1AA7" w14:textId="1F43D67D" w:rsidR="00CD74DD" w:rsidRPr="00CD74DD" w:rsidRDefault="00CD74DD" w:rsidP="00CD74DD">
            <w:pPr>
              <w:jc w:val="both"/>
              <w:rPr>
                <w:bCs/>
                <w:sz w:val="22"/>
                <w:szCs w:val="22"/>
              </w:rPr>
            </w:pPr>
            <w:r w:rsidRPr="00CD74DD">
              <w:rPr>
                <w:i/>
                <w:sz w:val="22"/>
                <w:szCs w:val="22"/>
              </w:rPr>
              <w:t>Оценката за съответствие с изискването ще бъде извършвана по служебен път въз основа на информацията за номер на съответния/ите Сертификат/и за инвестиция клас А или клас Б, или приоритетен инвестиционен проект, посочена от кандидатите в раздел „Допълнителна информация, необходима за оценка на проектното предложение</w:t>
            </w:r>
            <w:r w:rsidR="005A2417">
              <w:rPr>
                <w:i/>
                <w:sz w:val="22"/>
                <w:szCs w:val="22"/>
              </w:rPr>
              <w:t>”</w:t>
            </w:r>
            <w:r w:rsidRPr="00CD74DD">
              <w:rPr>
                <w:i/>
                <w:sz w:val="22"/>
                <w:szCs w:val="22"/>
              </w:rPr>
              <w:t xml:space="preserve"> от Формуляра и данни, предоставени по служебен път от Българската агенция за инвестиции. Проверка по служебен път ще бъде извършвана само в случай, </w:t>
            </w:r>
            <w:r w:rsidRPr="00CD74DD">
              <w:rPr>
                <w:i/>
                <w:sz w:val="22"/>
                <w:szCs w:val="22"/>
              </w:rPr>
              <w:lastRenderedPageBreak/>
              <w:t>че на етап кандидатстване в посочения раздел от Формуляра, кандидатът е представил информация за номер на съответния/ите Сертификат/и за инвестиция.</w:t>
            </w:r>
          </w:p>
        </w:tc>
        <w:tc>
          <w:tcPr>
            <w:tcW w:w="476" w:type="pct"/>
          </w:tcPr>
          <w:p w14:paraId="21DE6C49" w14:textId="0F8F6EB4" w:rsidR="00CD74DD" w:rsidRPr="00CD74DD" w:rsidRDefault="0025537A" w:rsidP="00CD74DD">
            <w:pPr>
              <w:jc w:val="center"/>
              <w:rPr>
                <w:sz w:val="22"/>
                <w:szCs w:val="22"/>
              </w:rPr>
            </w:pPr>
            <w:r>
              <w:rPr>
                <w:sz w:val="22"/>
                <w:szCs w:val="22"/>
              </w:rPr>
              <w:lastRenderedPageBreak/>
              <w:t>10</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CECEA68" w14:textId="77777777" w:rsidR="00CD74DD" w:rsidRPr="00D30FA6" w:rsidRDefault="00CD74DD" w:rsidP="00CD74DD">
            <w:pPr>
              <w:jc w:val="both"/>
              <w:rPr>
                <w:bCs/>
                <w:i/>
                <w:sz w:val="22"/>
                <w:szCs w:val="22"/>
                <w:lang w:val="bg-BG"/>
              </w:rPr>
            </w:pPr>
          </w:p>
        </w:tc>
      </w:tr>
      <w:tr w:rsidR="00CD74DD" w:rsidRPr="00D30FA6" w14:paraId="423231B8" w14:textId="77777777" w:rsidTr="00901464">
        <w:trPr>
          <w:gridAfter w:val="1"/>
          <w:wAfter w:w="3" w:type="pct"/>
          <w:trHeight w:val="439"/>
        </w:trPr>
        <w:tc>
          <w:tcPr>
            <w:tcW w:w="2127" w:type="pct"/>
          </w:tcPr>
          <w:p w14:paraId="7CD2A1D2" w14:textId="77777777" w:rsidR="00CD74DD" w:rsidRPr="00CD74DD" w:rsidRDefault="00CD74DD" w:rsidP="00CD74DD">
            <w:pPr>
              <w:spacing w:before="60" w:after="60"/>
              <w:jc w:val="both"/>
              <w:rPr>
                <w:sz w:val="22"/>
                <w:szCs w:val="22"/>
              </w:rPr>
            </w:pPr>
            <w:r w:rsidRPr="00CD74DD">
              <w:rPr>
                <w:sz w:val="22"/>
                <w:szCs w:val="22"/>
              </w:rPr>
              <w:lastRenderedPageBreak/>
              <w:t>Кандидатът притежава предходен опит в областта на производството на продукти, свързани с отбраната или изделия с двойна употреба, като:</w:t>
            </w:r>
          </w:p>
          <w:p w14:paraId="7A4B3C46" w14:textId="64D62F14" w:rsidR="00CD74DD" w:rsidRPr="00CD74DD" w:rsidRDefault="00CD74DD" w:rsidP="00CD74DD">
            <w:pPr>
              <w:jc w:val="both"/>
              <w:rPr>
                <w:bCs/>
                <w:sz w:val="22"/>
                <w:szCs w:val="22"/>
              </w:rPr>
            </w:pPr>
            <w:r w:rsidRPr="00CD74DD">
              <w:rPr>
                <w:sz w:val="22"/>
                <w:szCs w:val="22"/>
              </w:rPr>
              <w:t xml:space="preserve">- в периода 01.01.2023 г. – 31.12.2025 г. е реализирана поне една външнотърговска сделка с продукт/и, свързан/и с отбраната </w:t>
            </w:r>
            <w:r w:rsidR="008D66D2">
              <w:rPr>
                <w:sz w:val="22"/>
                <w:szCs w:val="22"/>
                <w:lang w:val="bg-BG"/>
              </w:rPr>
              <w:t>и/</w:t>
            </w:r>
            <w:r w:rsidRPr="00CD74DD">
              <w:rPr>
                <w:sz w:val="22"/>
                <w:szCs w:val="22"/>
              </w:rPr>
              <w:t>или изделие/я с двойна употреба, произведени от предприятието - кандидат, въз основа на Разрешение за износ на продукти, свързани с отбраната / Разрешение за трансфер на продукти, свързани с отбраната</w:t>
            </w:r>
            <w:r w:rsidR="008D66D2">
              <w:rPr>
                <w:sz w:val="22"/>
                <w:szCs w:val="22"/>
                <w:lang w:val="bg-BG"/>
              </w:rPr>
              <w:t xml:space="preserve"> </w:t>
            </w:r>
            <w:r w:rsidRPr="00CD74DD">
              <w:rPr>
                <w:sz w:val="22"/>
                <w:szCs w:val="22"/>
              </w:rPr>
              <w:t>или Разрешение за износ на изделия с двойна употреба / Разрешение за трансфер на изделия с двойна употреба.</w:t>
            </w:r>
          </w:p>
        </w:tc>
        <w:tc>
          <w:tcPr>
            <w:tcW w:w="476" w:type="pct"/>
          </w:tcPr>
          <w:p w14:paraId="335444FD" w14:textId="4D79BDD1" w:rsidR="00CD74DD" w:rsidRPr="00CD74DD" w:rsidRDefault="0025537A" w:rsidP="00CD74DD">
            <w:pPr>
              <w:jc w:val="center"/>
              <w:rPr>
                <w:sz w:val="22"/>
                <w:szCs w:val="22"/>
              </w:rPr>
            </w:pPr>
            <w:r>
              <w:rPr>
                <w:sz w:val="22"/>
                <w:szCs w:val="22"/>
              </w:rPr>
              <w:t>7</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42E7659E" w14:textId="77777777" w:rsidR="00CD74DD" w:rsidRPr="00D30FA6" w:rsidRDefault="00CD74DD" w:rsidP="00CD74DD">
            <w:pPr>
              <w:jc w:val="both"/>
              <w:rPr>
                <w:bCs/>
                <w:i/>
                <w:sz w:val="22"/>
                <w:szCs w:val="22"/>
                <w:lang w:val="bg-BG"/>
              </w:rPr>
            </w:pPr>
          </w:p>
        </w:tc>
      </w:tr>
      <w:tr w:rsidR="00CD74DD" w:rsidRPr="00D30FA6" w14:paraId="2898B8F9" w14:textId="77777777" w:rsidTr="00901464">
        <w:trPr>
          <w:gridAfter w:val="1"/>
          <w:wAfter w:w="3" w:type="pct"/>
          <w:trHeight w:val="439"/>
        </w:trPr>
        <w:tc>
          <w:tcPr>
            <w:tcW w:w="2127" w:type="pct"/>
          </w:tcPr>
          <w:p w14:paraId="1D2FCAA3" w14:textId="77777777" w:rsidR="00CD74DD" w:rsidRPr="00CD74DD" w:rsidRDefault="00CD74DD" w:rsidP="00CD74DD">
            <w:pPr>
              <w:spacing w:before="60" w:after="60"/>
              <w:jc w:val="both"/>
              <w:rPr>
                <w:sz w:val="22"/>
                <w:szCs w:val="22"/>
              </w:rPr>
            </w:pPr>
            <w:r w:rsidRPr="00CD74DD">
              <w:rPr>
                <w:sz w:val="22"/>
                <w:szCs w:val="22"/>
              </w:rPr>
              <w:t>Кандидатът притежава предходен опит в областта на производството на продукти, свързани с отбраната или изделия с двойна употреба, като:</w:t>
            </w:r>
          </w:p>
          <w:p w14:paraId="4D7D99EB" w14:textId="77777777" w:rsidR="00CD74DD" w:rsidRPr="00CD74DD" w:rsidRDefault="00CD74DD" w:rsidP="00CD74DD">
            <w:pPr>
              <w:spacing w:before="60" w:after="60"/>
              <w:jc w:val="both"/>
              <w:rPr>
                <w:sz w:val="22"/>
                <w:szCs w:val="22"/>
              </w:rPr>
            </w:pPr>
            <w:r w:rsidRPr="00CD74DD">
              <w:rPr>
                <w:sz w:val="22"/>
                <w:szCs w:val="22"/>
              </w:rPr>
              <w:t>- в периода 01.01.2023 г. – 31.12.2025 г. кандидатът е реализирал един или повече инвестиционни проекти, които са получили Сертификат за инвестиция клас А или клас Б, или приоритетен инвестиционен проект за икономическа дейност в следните сектори/раздели съгласно КИД-2008: сектор С „Преработваща промишленост” или Сектор J „Създаване и разпространение на информация и творчески продукти. Далекосъобщения” – раздел 62 и/или раздел 63, или сектор М „Професионални дейности и научни изследвания”, и които:</w:t>
            </w:r>
          </w:p>
          <w:p w14:paraId="6686A9E1" w14:textId="77777777" w:rsidR="00CD74DD" w:rsidRPr="00CD74DD" w:rsidRDefault="00CD74DD" w:rsidP="00CD74DD">
            <w:pPr>
              <w:spacing w:before="60" w:after="60"/>
              <w:jc w:val="both"/>
              <w:rPr>
                <w:i/>
                <w:sz w:val="22"/>
                <w:szCs w:val="22"/>
              </w:rPr>
            </w:pPr>
            <w:r w:rsidRPr="00CD74DD">
              <w:rPr>
                <w:sz w:val="22"/>
                <w:szCs w:val="22"/>
              </w:rPr>
              <w:t xml:space="preserve">* са приключили с Удостоверение за изпълнен инвестиционен проект, издадено от Българска агенция за инвестиции, </w:t>
            </w:r>
            <w:r w:rsidRPr="00CD74DD">
              <w:rPr>
                <w:i/>
                <w:sz w:val="22"/>
                <w:szCs w:val="22"/>
              </w:rPr>
              <w:t xml:space="preserve">или </w:t>
            </w:r>
          </w:p>
          <w:p w14:paraId="7D6B9264" w14:textId="573010F3" w:rsidR="00CD74DD" w:rsidRPr="00CD74DD" w:rsidRDefault="00CD74DD" w:rsidP="00CD74DD">
            <w:pPr>
              <w:jc w:val="both"/>
              <w:rPr>
                <w:bCs/>
                <w:sz w:val="22"/>
                <w:szCs w:val="22"/>
              </w:rPr>
            </w:pPr>
            <w:r w:rsidRPr="00CD74DD">
              <w:rPr>
                <w:sz w:val="22"/>
                <w:szCs w:val="22"/>
              </w:rPr>
              <w:t>* са в процес на изпълнение, което е удостоверено с информация относно развитието на инвестиционния проект, подадена от сертифицирания инвеститор до БАИ.</w:t>
            </w:r>
          </w:p>
        </w:tc>
        <w:tc>
          <w:tcPr>
            <w:tcW w:w="476" w:type="pct"/>
          </w:tcPr>
          <w:p w14:paraId="22DC149E" w14:textId="6C71B0B1" w:rsidR="00CD74DD" w:rsidRPr="00CD74DD" w:rsidRDefault="0025537A" w:rsidP="00CD74DD">
            <w:pPr>
              <w:jc w:val="center"/>
              <w:rPr>
                <w:sz w:val="22"/>
                <w:szCs w:val="22"/>
              </w:rPr>
            </w:pPr>
            <w:r>
              <w:rPr>
                <w:sz w:val="22"/>
                <w:szCs w:val="22"/>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00FC8D6" w14:textId="77777777" w:rsidR="00CD74DD" w:rsidRPr="00D30FA6" w:rsidRDefault="00CD74DD" w:rsidP="00CD74DD">
            <w:pPr>
              <w:jc w:val="both"/>
              <w:rPr>
                <w:bCs/>
                <w:i/>
                <w:sz w:val="22"/>
                <w:szCs w:val="22"/>
                <w:lang w:val="bg-BG"/>
              </w:rPr>
            </w:pPr>
          </w:p>
        </w:tc>
      </w:tr>
      <w:tr w:rsidR="00CD74DD" w:rsidRPr="00D30FA6" w14:paraId="3136D491" w14:textId="77777777" w:rsidTr="00901464">
        <w:trPr>
          <w:gridAfter w:val="1"/>
          <w:wAfter w:w="3" w:type="pct"/>
          <w:trHeight w:val="439"/>
        </w:trPr>
        <w:tc>
          <w:tcPr>
            <w:tcW w:w="2127" w:type="pct"/>
          </w:tcPr>
          <w:p w14:paraId="30C60497" w14:textId="77777777" w:rsidR="00CD74DD" w:rsidRPr="00CD74DD" w:rsidRDefault="00CD74DD" w:rsidP="00CD74DD">
            <w:pPr>
              <w:spacing w:after="60"/>
              <w:jc w:val="both"/>
              <w:rPr>
                <w:sz w:val="22"/>
                <w:szCs w:val="22"/>
              </w:rPr>
            </w:pPr>
            <w:r w:rsidRPr="00CD74DD">
              <w:rPr>
                <w:sz w:val="22"/>
                <w:szCs w:val="22"/>
              </w:rPr>
              <w:t>Кандидатът притежава предходен опит в областта на производството на продукти, свързани с отбраната или изделия с двойна употреба, като:</w:t>
            </w:r>
          </w:p>
          <w:p w14:paraId="37AAF3DE" w14:textId="6F5362F5" w:rsidR="00CD74DD" w:rsidRPr="00CD74DD" w:rsidRDefault="00CD74DD" w:rsidP="00CD74DD">
            <w:pPr>
              <w:spacing w:after="120"/>
              <w:jc w:val="both"/>
              <w:rPr>
                <w:sz w:val="22"/>
                <w:szCs w:val="22"/>
              </w:rPr>
            </w:pPr>
            <w:r w:rsidRPr="00CD74DD">
              <w:rPr>
                <w:sz w:val="22"/>
                <w:szCs w:val="22"/>
              </w:rPr>
              <w:lastRenderedPageBreak/>
              <w:t>- в периода 01.01.2023 г. – 31.12.2025 г. предприятието – кандидат е осъществявалo поне една дейност, която е технологично и/или продуктово свързана с дейността, за която е заявена подкрепа</w:t>
            </w:r>
            <w:r w:rsidR="005A2417">
              <w:rPr>
                <w:sz w:val="22"/>
                <w:szCs w:val="22"/>
              </w:rPr>
              <w:t xml:space="preserve"> </w:t>
            </w:r>
            <w:r w:rsidR="005A2417">
              <w:rPr>
                <w:sz w:val="22"/>
                <w:szCs w:val="22"/>
                <w:lang w:val="bg-BG"/>
              </w:rPr>
              <w:t>по проекта</w:t>
            </w:r>
            <w:r w:rsidRPr="00CD74DD">
              <w:rPr>
                <w:sz w:val="22"/>
                <w:szCs w:val="22"/>
              </w:rPr>
              <w:t>.</w:t>
            </w:r>
          </w:p>
          <w:p w14:paraId="345A4B6A" w14:textId="475934C4" w:rsidR="00CD74DD" w:rsidRPr="00CD74DD" w:rsidRDefault="00CD74DD" w:rsidP="00CD74DD">
            <w:pPr>
              <w:jc w:val="both"/>
              <w:rPr>
                <w:i/>
                <w:sz w:val="22"/>
                <w:szCs w:val="22"/>
              </w:rPr>
            </w:pPr>
            <w:r w:rsidRPr="00CD74DD">
              <w:rPr>
                <w:i/>
                <w:sz w:val="22"/>
                <w:szCs w:val="22"/>
              </w:rPr>
              <w:t>За „дейност, която е технологично и/или продуктово свързана с дейността, за която е заявена подкрепа</w:t>
            </w:r>
            <w:r w:rsidR="005A2417">
              <w:rPr>
                <w:i/>
                <w:sz w:val="22"/>
                <w:szCs w:val="22"/>
                <w:lang w:val="bg-BG"/>
              </w:rPr>
              <w:t xml:space="preserve"> по проекта</w:t>
            </w:r>
            <w:r w:rsidRPr="00CD74DD">
              <w:rPr>
                <w:i/>
                <w:sz w:val="22"/>
                <w:szCs w:val="22"/>
                <w:lang w:val="en-US"/>
              </w:rPr>
              <w:t>”</w:t>
            </w:r>
            <w:r w:rsidRPr="00CD74DD">
              <w:rPr>
                <w:rStyle w:val="FootnoteReference"/>
                <w:i/>
                <w:sz w:val="22"/>
                <w:szCs w:val="22"/>
                <w:lang w:val="en-US"/>
              </w:rPr>
              <w:footnoteReference w:id="22"/>
            </w:r>
            <w:r w:rsidRPr="00CD74DD">
              <w:rPr>
                <w:i/>
                <w:sz w:val="22"/>
                <w:szCs w:val="22"/>
              </w:rPr>
              <w:t>, ще се счита всяка дейност, осъществявана от предприятието - кандидат през посочения период, която:</w:t>
            </w:r>
          </w:p>
          <w:p w14:paraId="070BEB17" w14:textId="575C4688" w:rsidR="00CD74DD" w:rsidRPr="00CD74DD" w:rsidRDefault="00CD74DD" w:rsidP="00CD74DD">
            <w:pPr>
              <w:pStyle w:val="NormalWeb"/>
              <w:numPr>
                <w:ilvl w:val="0"/>
                <w:numId w:val="47"/>
              </w:numPr>
              <w:tabs>
                <w:tab w:val="clear" w:pos="720"/>
              </w:tabs>
              <w:spacing w:before="120" w:after="120"/>
              <w:ind w:left="317" w:hanging="284"/>
              <w:jc w:val="both"/>
              <w:rPr>
                <w:rFonts w:eastAsiaTheme="minorHAnsi"/>
                <w:i/>
                <w:sz w:val="22"/>
                <w:szCs w:val="22"/>
                <w:lang w:eastAsia="en-US"/>
              </w:rPr>
            </w:pPr>
            <w:r w:rsidRPr="00CD74DD">
              <w:rPr>
                <w:rFonts w:eastAsiaTheme="minorHAnsi"/>
                <w:i/>
                <w:sz w:val="22"/>
                <w:szCs w:val="22"/>
                <w:lang w:eastAsia="en-US"/>
              </w:rPr>
              <w:t>използва</w:t>
            </w:r>
            <w:r w:rsidRPr="00CD74DD">
              <w:rPr>
                <w:rFonts w:eastAsiaTheme="minorHAnsi"/>
                <w:bCs/>
                <w:i/>
                <w:sz w:val="22"/>
                <w:szCs w:val="22"/>
                <w:lang w:eastAsia="en-US"/>
              </w:rPr>
              <w:t xml:space="preserve"> технологии и/или производствени процеси, и/или оборудване, и/или технически знания</w:t>
            </w:r>
            <w:r w:rsidRPr="00CD74DD">
              <w:rPr>
                <w:rFonts w:eastAsiaTheme="minorHAnsi"/>
                <w:bCs/>
                <w:i/>
                <w:sz w:val="22"/>
                <w:szCs w:val="22"/>
                <w:lang w:val="en-US" w:eastAsia="en-US"/>
              </w:rPr>
              <w:t>, които са приложими и за дейността, за която е заявява подкрепа</w:t>
            </w:r>
            <w:r w:rsidRPr="005A2417">
              <w:rPr>
                <w:rFonts w:eastAsiaTheme="minorHAnsi"/>
                <w:iCs/>
                <w:sz w:val="22"/>
                <w:szCs w:val="22"/>
                <w:lang w:eastAsia="en-US"/>
              </w:rPr>
              <w:t xml:space="preserve">, </w:t>
            </w:r>
            <w:r w:rsidR="005A2417" w:rsidRPr="005A2417">
              <w:rPr>
                <w:rFonts w:eastAsiaTheme="minorHAnsi"/>
                <w:iCs/>
                <w:sz w:val="22"/>
                <w:szCs w:val="22"/>
                <w:lang w:val="bg-BG" w:eastAsia="en-US"/>
              </w:rPr>
              <w:t>и/</w:t>
            </w:r>
            <w:r w:rsidRPr="005A2417">
              <w:rPr>
                <w:rFonts w:eastAsiaTheme="minorHAnsi"/>
                <w:iCs/>
                <w:sz w:val="22"/>
                <w:szCs w:val="22"/>
                <w:lang w:eastAsia="en-US"/>
              </w:rPr>
              <w:t>или</w:t>
            </w:r>
          </w:p>
          <w:p w14:paraId="6F469311" w14:textId="77777777" w:rsidR="00CD74DD" w:rsidRPr="00CD74DD" w:rsidRDefault="00CD74DD" w:rsidP="00CD74DD">
            <w:pPr>
              <w:pStyle w:val="NormalWeb"/>
              <w:numPr>
                <w:ilvl w:val="0"/>
                <w:numId w:val="47"/>
              </w:numPr>
              <w:tabs>
                <w:tab w:val="clear" w:pos="720"/>
              </w:tabs>
              <w:spacing w:before="120" w:after="120"/>
              <w:ind w:left="317" w:hanging="284"/>
              <w:jc w:val="both"/>
              <w:rPr>
                <w:rFonts w:eastAsiaTheme="minorHAnsi"/>
                <w:i/>
                <w:sz w:val="22"/>
                <w:szCs w:val="22"/>
                <w:lang w:eastAsia="en-US"/>
              </w:rPr>
            </w:pPr>
            <w:r w:rsidRPr="00CD74DD">
              <w:rPr>
                <w:rFonts w:eastAsiaTheme="minorHAnsi"/>
                <w:i/>
                <w:sz w:val="22"/>
                <w:szCs w:val="22"/>
                <w:lang w:eastAsia="en-US"/>
              </w:rPr>
              <w:t xml:space="preserve">води до производството на </w:t>
            </w:r>
            <w:r w:rsidRPr="00CD74DD">
              <w:rPr>
                <w:rFonts w:eastAsiaTheme="minorHAnsi"/>
                <w:bCs/>
                <w:i/>
                <w:sz w:val="22"/>
                <w:szCs w:val="22"/>
                <w:lang w:eastAsia="en-US"/>
              </w:rPr>
              <w:t>продукт/и</w:t>
            </w:r>
            <w:r w:rsidRPr="00CD74DD">
              <w:rPr>
                <w:rFonts w:eastAsiaTheme="minorHAnsi"/>
                <w:i/>
                <w:sz w:val="22"/>
                <w:szCs w:val="22"/>
                <w:lang w:eastAsia="en-US"/>
              </w:rPr>
              <w:t>, който/които могат да се интегрират в или да бъдат надградени от продукта/ите - предмет на проекта.</w:t>
            </w:r>
          </w:p>
          <w:p w14:paraId="0184D87C" w14:textId="77777777" w:rsidR="00CD74DD" w:rsidRPr="00CD74DD" w:rsidRDefault="00CD74DD" w:rsidP="00CD74DD">
            <w:pPr>
              <w:spacing w:after="60"/>
              <w:jc w:val="both"/>
              <w:rPr>
                <w:i/>
                <w:sz w:val="22"/>
                <w:szCs w:val="22"/>
              </w:rPr>
            </w:pPr>
            <w:r w:rsidRPr="00CD74DD">
              <w:rPr>
                <w:i/>
                <w:sz w:val="22"/>
                <w:szCs w:val="22"/>
              </w:rPr>
              <w:t>Оценката по критерия ще бъде извършвана въз основа на:</w:t>
            </w:r>
          </w:p>
          <w:p w14:paraId="6071B056" w14:textId="77777777" w:rsidR="00CD74DD" w:rsidRPr="00CD74DD" w:rsidRDefault="00CD74DD" w:rsidP="00CD74DD">
            <w:pPr>
              <w:pStyle w:val="ListParagraph"/>
              <w:numPr>
                <w:ilvl w:val="0"/>
                <w:numId w:val="48"/>
              </w:numPr>
              <w:spacing w:after="60" w:line="240" w:lineRule="auto"/>
              <w:ind w:left="317" w:hanging="284"/>
              <w:contextualSpacing w:val="0"/>
              <w:jc w:val="both"/>
              <w:rPr>
                <w:rFonts w:ascii="Times New Roman" w:hAnsi="Times New Roman"/>
              </w:rPr>
            </w:pPr>
            <w:r w:rsidRPr="00CD74DD">
              <w:rPr>
                <w:rFonts w:ascii="Times New Roman" w:hAnsi="Times New Roman"/>
                <w:i/>
              </w:rPr>
              <w:t>информацията, представена от кандидата, в раздел „Допълнителна информация, необходима за оценка на проектното предложение</w:t>
            </w:r>
            <w:r w:rsidRPr="00CD74DD">
              <w:rPr>
                <w:rFonts w:ascii="Times New Roman" w:hAnsi="Times New Roman"/>
                <w:i/>
                <w:lang w:val="en-US"/>
              </w:rPr>
              <w:t>”</w:t>
            </w:r>
            <w:r w:rsidRPr="00CD74DD">
              <w:rPr>
                <w:rFonts w:ascii="Times New Roman" w:hAnsi="Times New Roman"/>
                <w:i/>
              </w:rPr>
              <w:t xml:space="preserve"> от Формуляра за кандидатстване, </w:t>
            </w:r>
            <w:r w:rsidRPr="00CD74DD">
              <w:rPr>
                <w:rFonts w:ascii="Times New Roman" w:hAnsi="Times New Roman"/>
              </w:rPr>
              <w:t>и</w:t>
            </w:r>
          </w:p>
          <w:p w14:paraId="0486C24B" w14:textId="647B3259" w:rsidR="00CD74DD" w:rsidRPr="00CD74DD" w:rsidRDefault="008D66D2" w:rsidP="00CD74DD">
            <w:pPr>
              <w:pStyle w:val="ListParagraph"/>
              <w:numPr>
                <w:ilvl w:val="0"/>
                <w:numId w:val="48"/>
              </w:numPr>
              <w:spacing w:after="60" w:line="240" w:lineRule="auto"/>
              <w:ind w:left="317" w:hanging="284"/>
              <w:contextualSpacing w:val="0"/>
              <w:jc w:val="both"/>
              <w:rPr>
                <w:rFonts w:ascii="Times New Roman" w:hAnsi="Times New Roman"/>
              </w:rPr>
            </w:pPr>
            <w:r>
              <w:rPr>
                <w:rFonts w:ascii="Times New Roman" w:hAnsi="Times New Roman"/>
                <w:i/>
              </w:rPr>
              <w:t>с</w:t>
            </w:r>
            <w:r w:rsidR="00CD74DD" w:rsidRPr="00CD74DD">
              <w:rPr>
                <w:rFonts w:ascii="Times New Roman" w:hAnsi="Times New Roman"/>
                <w:i/>
              </w:rPr>
              <w:t xml:space="preserve">лужебна проверка от НСИ, Мониторстат - проверка относно кода на основната и ако е приложимо – на допълнителната/ите икономически дейности на кандидата съгласно КИД – 2008 въз основа на данни за 2023 г., 2024 г. и ако е приложимо – за 2025 г., </w:t>
            </w:r>
            <w:r w:rsidR="00CD74DD" w:rsidRPr="00CD74DD">
              <w:rPr>
                <w:rFonts w:ascii="Times New Roman" w:hAnsi="Times New Roman"/>
              </w:rPr>
              <w:t>и</w:t>
            </w:r>
          </w:p>
          <w:p w14:paraId="40D8572A" w14:textId="3B0AF1A1" w:rsidR="00CD74DD" w:rsidRPr="00CD74DD" w:rsidRDefault="00CD74DD" w:rsidP="00CD74DD">
            <w:pPr>
              <w:pStyle w:val="ListParagraph"/>
              <w:numPr>
                <w:ilvl w:val="0"/>
                <w:numId w:val="48"/>
              </w:numPr>
              <w:spacing w:after="60" w:line="240" w:lineRule="auto"/>
              <w:ind w:left="317" w:hanging="284"/>
              <w:contextualSpacing w:val="0"/>
              <w:jc w:val="both"/>
              <w:rPr>
                <w:rFonts w:ascii="Times New Roman" w:hAnsi="Times New Roman"/>
              </w:rPr>
            </w:pPr>
            <w:r w:rsidRPr="00CD74DD">
              <w:rPr>
                <w:rFonts w:ascii="Times New Roman" w:hAnsi="Times New Roman"/>
                <w:i/>
              </w:rPr>
              <w:t xml:space="preserve">кода на дейността съгласно КИД-2025, за която </w:t>
            </w:r>
            <w:r w:rsidR="008D66D2">
              <w:rPr>
                <w:rFonts w:ascii="Times New Roman" w:hAnsi="Times New Roman"/>
                <w:i/>
              </w:rPr>
              <w:t xml:space="preserve">кандидатът </w:t>
            </w:r>
            <w:r w:rsidRPr="00CD74DD">
              <w:rPr>
                <w:rFonts w:ascii="Times New Roman" w:hAnsi="Times New Roman"/>
                <w:i/>
              </w:rPr>
              <w:t>заяв</w:t>
            </w:r>
            <w:r w:rsidR="008D66D2">
              <w:rPr>
                <w:rFonts w:ascii="Times New Roman" w:hAnsi="Times New Roman"/>
                <w:i/>
              </w:rPr>
              <w:t>ява</w:t>
            </w:r>
            <w:r w:rsidRPr="00CD74DD">
              <w:rPr>
                <w:rFonts w:ascii="Times New Roman" w:hAnsi="Times New Roman"/>
                <w:i/>
              </w:rPr>
              <w:t xml:space="preserve"> подкрепа, посочен в раздел „Е-декларации</w:t>
            </w:r>
            <w:r w:rsidRPr="00CD74DD">
              <w:rPr>
                <w:rFonts w:ascii="Times New Roman" w:hAnsi="Times New Roman"/>
                <w:i/>
                <w:lang w:val="en-US"/>
              </w:rPr>
              <w:t>”</w:t>
            </w:r>
            <w:r w:rsidRPr="00CD74DD">
              <w:rPr>
                <w:rFonts w:ascii="Times New Roman" w:hAnsi="Times New Roman"/>
                <w:i/>
              </w:rPr>
              <w:t xml:space="preserve"> от Формуляра, </w:t>
            </w:r>
            <w:r w:rsidRPr="00CD74DD">
              <w:rPr>
                <w:rFonts w:ascii="Times New Roman" w:hAnsi="Times New Roman"/>
              </w:rPr>
              <w:t>и</w:t>
            </w:r>
          </w:p>
          <w:p w14:paraId="4F822BE0" w14:textId="2FEAF08A" w:rsidR="00CD74DD" w:rsidRPr="005A2417" w:rsidRDefault="00CD74DD" w:rsidP="005A2417">
            <w:pPr>
              <w:pStyle w:val="ListParagraph"/>
              <w:numPr>
                <w:ilvl w:val="0"/>
                <w:numId w:val="48"/>
              </w:numPr>
              <w:spacing w:after="120"/>
              <w:ind w:left="332" w:hanging="274"/>
              <w:jc w:val="both"/>
              <w:rPr>
                <w:rFonts w:ascii="Times New Roman" w:hAnsi="Times New Roman"/>
                <w:bCs/>
              </w:rPr>
            </w:pPr>
            <w:r w:rsidRPr="005A2417">
              <w:rPr>
                <w:rFonts w:ascii="Times New Roman" w:hAnsi="Times New Roman"/>
                <w:i/>
              </w:rPr>
              <w:t>информацията, представена в цялост във Формуляра за кандидатстване.</w:t>
            </w:r>
          </w:p>
        </w:tc>
        <w:tc>
          <w:tcPr>
            <w:tcW w:w="476" w:type="pct"/>
          </w:tcPr>
          <w:p w14:paraId="4FDA1AFF" w14:textId="7666B474" w:rsidR="00CD74DD" w:rsidRPr="00CD74DD" w:rsidRDefault="0025537A" w:rsidP="00CD74DD">
            <w:pPr>
              <w:jc w:val="center"/>
              <w:rPr>
                <w:sz w:val="22"/>
                <w:szCs w:val="22"/>
              </w:rPr>
            </w:pPr>
            <w:r>
              <w:rPr>
                <w:sz w:val="22"/>
                <w:szCs w:val="22"/>
              </w:rPr>
              <w:lastRenderedPageBreak/>
              <w:t>3</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7D4A94AE" w14:textId="77777777" w:rsidR="00CD74DD" w:rsidRPr="00D30FA6" w:rsidRDefault="00CD74DD" w:rsidP="00CD74DD">
            <w:pPr>
              <w:jc w:val="both"/>
              <w:rPr>
                <w:bCs/>
                <w:i/>
                <w:sz w:val="22"/>
                <w:szCs w:val="22"/>
                <w:lang w:val="bg-BG"/>
              </w:rPr>
            </w:pPr>
          </w:p>
        </w:tc>
      </w:tr>
      <w:tr w:rsidR="00CD74DD" w:rsidRPr="00D30FA6" w14:paraId="55AD840C" w14:textId="77777777" w:rsidTr="005A2417">
        <w:trPr>
          <w:gridAfter w:val="1"/>
          <w:wAfter w:w="3" w:type="pct"/>
          <w:trHeight w:val="534"/>
        </w:trPr>
        <w:tc>
          <w:tcPr>
            <w:tcW w:w="2127" w:type="pct"/>
          </w:tcPr>
          <w:p w14:paraId="78722A6A" w14:textId="17AAC4ED" w:rsidR="00CD74DD" w:rsidRPr="00CD74DD" w:rsidRDefault="00CD74DD" w:rsidP="005A2417">
            <w:pPr>
              <w:spacing w:after="120"/>
              <w:jc w:val="both"/>
              <w:rPr>
                <w:bCs/>
                <w:sz w:val="22"/>
                <w:szCs w:val="22"/>
              </w:rPr>
            </w:pPr>
            <w:r w:rsidRPr="00CD74DD">
              <w:rPr>
                <w:sz w:val="22"/>
                <w:szCs w:val="22"/>
              </w:rPr>
              <w:lastRenderedPageBreak/>
              <w:t>Не е изпълнено нито едно от изискванията на критерия.</w:t>
            </w:r>
          </w:p>
        </w:tc>
        <w:tc>
          <w:tcPr>
            <w:tcW w:w="476" w:type="pct"/>
          </w:tcPr>
          <w:p w14:paraId="4ED22310" w14:textId="63A38015" w:rsidR="00CD74DD" w:rsidRPr="00CD74DD" w:rsidRDefault="0025537A" w:rsidP="00CD74DD">
            <w:pPr>
              <w:jc w:val="center"/>
              <w:rPr>
                <w:sz w:val="22"/>
                <w:szCs w:val="22"/>
              </w:rPr>
            </w:pPr>
            <w:r>
              <w:rPr>
                <w:sz w:val="22"/>
                <w:szCs w:val="22"/>
              </w:rPr>
              <w:t>0</w:t>
            </w:r>
          </w:p>
        </w:tc>
        <w:tc>
          <w:tcPr>
            <w:tcW w:w="2394" w:type="pct"/>
            <w:tcBorders>
              <w:top w:val="single" w:sz="4" w:space="0" w:color="auto"/>
              <w:left w:val="single" w:sz="4" w:space="0" w:color="auto"/>
              <w:bottom w:val="single" w:sz="4" w:space="0" w:color="auto"/>
              <w:right w:val="single" w:sz="4" w:space="0" w:color="auto"/>
            </w:tcBorders>
            <w:shd w:val="clear" w:color="auto" w:fill="FFFFFF" w:themeFill="background1"/>
          </w:tcPr>
          <w:p w14:paraId="6E97EEB5" w14:textId="77777777" w:rsidR="00CD74DD" w:rsidRPr="00D30FA6" w:rsidRDefault="00CD74DD" w:rsidP="00CD74DD">
            <w:pPr>
              <w:jc w:val="both"/>
              <w:rPr>
                <w:bCs/>
                <w:i/>
                <w:sz w:val="22"/>
                <w:szCs w:val="22"/>
                <w:lang w:val="bg-BG"/>
              </w:rPr>
            </w:pPr>
          </w:p>
        </w:tc>
      </w:tr>
      <w:tr w:rsidR="00CD74DD" w:rsidRPr="00D30FA6" w14:paraId="1800FE1F"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71622E" w14:textId="324A84BA" w:rsidR="00CD74DD" w:rsidRPr="00D30FA6" w:rsidRDefault="00CD74DD" w:rsidP="00CD74DD">
            <w:pPr>
              <w:jc w:val="both"/>
              <w:rPr>
                <w:b/>
                <w:bCs/>
                <w:sz w:val="22"/>
                <w:szCs w:val="22"/>
                <w:lang w:val="bg-BG"/>
              </w:rPr>
            </w:pPr>
            <w:r w:rsidRPr="00D30FA6">
              <w:rPr>
                <w:b/>
                <w:bCs/>
                <w:sz w:val="22"/>
                <w:szCs w:val="22"/>
                <w:lang w:val="bg-BG"/>
              </w:rPr>
              <w:t xml:space="preserve">II. </w:t>
            </w:r>
            <w:r w:rsidRPr="00D30FA6">
              <w:rPr>
                <w:b/>
                <w:sz w:val="22"/>
                <w:szCs w:val="22"/>
              </w:rPr>
              <w:t>Финансова стабилност на кандидата:</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D06D87" w14:textId="024B7BD6" w:rsidR="00CD74DD" w:rsidRPr="00D30FA6" w:rsidRDefault="00CD74DD" w:rsidP="003B3716">
            <w:pPr>
              <w:jc w:val="center"/>
              <w:rPr>
                <w:b/>
                <w:bCs/>
                <w:sz w:val="22"/>
                <w:szCs w:val="22"/>
                <w:lang w:val="bg-BG"/>
              </w:rPr>
            </w:pPr>
            <w:r>
              <w:rPr>
                <w:b/>
                <w:bCs/>
                <w:sz w:val="22"/>
                <w:szCs w:val="22"/>
                <w:lang w:val="bg-BG"/>
              </w:rPr>
              <w:t>30</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06C6AF" w14:textId="77777777" w:rsidR="00CD74DD" w:rsidRPr="00D30FA6" w:rsidRDefault="00CD74DD" w:rsidP="00CD74DD">
            <w:pPr>
              <w:jc w:val="both"/>
              <w:rPr>
                <w:b/>
                <w:bCs/>
                <w:sz w:val="22"/>
                <w:szCs w:val="22"/>
                <w:lang w:val="bg-BG"/>
              </w:rPr>
            </w:pPr>
          </w:p>
        </w:tc>
      </w:tr>
      <w:tr w:rsidR="00CD74DD" w:rsidRPr="00D30FA6" w14:paraId="28980319"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862AF1" w14:textId="0CEFF28C" w:rsidR="00CD74DD" w:rsidRPr="00D30FA6" w:rsidRDefault="00CD74DD" w:rsidP="00CD74DD">
            <w:pPr>
              <w:jc w:val="both"/>
              <w:rPr>
                <w:b/>
                <w:sz w:val="22"/>
                <w:szCs w:val="22"/>
                <w:lang w:val="bg-BG"/>
              </w:rPr>
            </w:pPr>
            <w:r>
              <w:rPr>
                <w:b/>
                <w:sz w:val="22"/>
                <w:szCs w:val="22"/>
                <w:lang w:val="bg-BG"/>
              </w:rPr>
              <w:t>1</w:t>
            </w:r>
            <w:r w:rsidRPr="00D30FA6">
              <w:rPr>
                <w:b/>
                <w:sz w:val="22"/>
                <w:szCs w:val="22"/>
              </w:rPr>
              <w:t>. Претеглен коефициент на рентабилност на EBITDA за 202</w:t>
            </w:r>
            <w:r>
              <w:rPr>
                <w:b/>
                <w:sz w:val="22"/>
                <w:szCs w:val="22"/>
                <w:lang w:val="bg-BG"/>
              </w:rPr>
              <w:t>2</w:t>
            </w:r>
            <w:r w:rsidRPr="00D30FA6">
              <w:rPr>
                <w:b/>
                <w:sz w:val="22"/>
                <w:szCs w:val="22"/>
              </w:rPr>
              <w:t xml:space="preserve"> г., 202</w:t>
            </w:r>
            <w:r>
              <w:rPr>
                <w:b/>
                <w:sz w:val="22"/>
                <w:szCs w:val="22"/>
                <w:lang w:val="bg-BG"/>
              </w:rPr>
              <w:t>3</w:t>
            </w:r>
            <w:r w:rsidRPr="00D30FA6">
              <w:rPr>
                <w:b/>
                <w:sz w:val="22"/>
                <w:szCs w:val="22"/>
              </w:rPr>
              <w:t xml:space="preserve"> г. и 202</w:t>
            </w:r>
            <w:r>
              <w:rPr>
                <w:b/>
                <w:sz w:val="22"/>
                <w:szCs w:val="22"/>
                <w:lang w:val="bg-BG"/>
              </w:rPr>
              <w:t>4</w:t>
            </w:r>
            <w:r w:rsidRPr="00D30FA6">
              <w:rPr>
                <w:b/>
                <w:sz w:val="22"/>
                <w:szCs w:val="22"/>
              </w:rPr>
              <w:t xml:space="preserve"> г.</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2A1EDD" w14:textId="31EE5CE5" w:rsidR="00CD74DD" w:rsidRPr="00D30FA6" w:rsidRDefault="00CD74DD" w:rsidP="00CD74DD">
            <w:pPr>
              <w:jc w:val="center"/>
              <w:rPr>
                <w:b/>
                <w:bCs/>
                <w:sz w:val="22"/>
                <w:szCs w:val="22"/>
                <w:lang w:val="bg-BG"/>
              </w:rPr>
            </w:pPr>
            <w:r w:rsidRPr="00D30FA6">
              <w:rPr>
                <w:b/>
                <w:sz w:val="22"/>
                <w:szCs w:val="22"/>
                <w:lang w:val="bg-BG"/>
              </w:rPr>
              <w:t>10</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829F15" w14:textId="77777777" w:rsidR="00CD74DD" w:rsidRPr="00D30FA6" w:rsidRDefault="00CD74DD" w:rsidP="00CD74DD">
            <w:pPr>
              <w:ind w:right="9"/>
              <w:jc w:val="both"/>
              <w:rPr>
                <w:i/>
                <w:sz w:val="22"/>
                <w:szCs w:val="22"/>
                <w:lang w:val="bg-BG"/>
              </w:rPr>
            </w:pPr>
            <w:r w:rsidRPr="00D30FA6">
              <w:rPr>
                <w:b/>
                <w:i/>
                <w:sz w:val="22"/>
                <w:szCs w:val="22"/>
                <w:lang w:val="bg-BG"/>
              </w:rPr>
              <w:t>Коефициент на рентабилност на EBITDA за съответната година</w:t>
            </w:r>
            <w:r w:rsidRPr="00D30FA6">
              <w:rPr>
                <w:i/>
                <w:sz w:val="22"/>
                <w:szCs w:val="22"/>
                <w:lang w:val="bg-BG"/>
              </w:rPr>
              <w:t xml:space="preserve"> = [Отчет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D30FA6">
              <w:rPr>
                <w:b/>
                <w:i/>
                <w:sz w:val="22"/>
                <w:szCs w:val="22"/>
                <w:lang w:val="bg-BG"/>
              </w:rPr>
              <w:t>делено на</w:t>
            </w:r>
            <w:r w:rsidRPr="00D30FA6">
              <w:rPr>
                <w:i/>
                <w:sz w:val="22"/>
                <w:szCs w:val="22"/>
                <w:lang w:val="bg-BG"/>
              </w:rPr>
              <w:t xml:space="preserve"> ОПР за съответната година, ред „Нетни приходи от продажби” (код 15100).</w:t>
            </w:r>
          </w:p>
          <w:p w14:paraId="1D1DBD60" w14:textId="77777777" w:rsidR="00CD74DD" w:rsidRPr="00D30FA6" w:rsidRDefault="00CD74DD" w:rsidP="00CD74DD">
            <w:pPr>
              <w:ind w:right="9"/>
              <w:jc w:val="both"/>
              <w:rPr>
                <w:i/>
                <w:sz w:val="22"/>
                <w:szCs w:val="22"/>
                <w:lang w:val="bg-BG"/>
              </w:rPr>
            </w:pPr>
            <w:r w:rsidRPr="00D30FA6">
              <w:rPr>
                <w:i/>
                <w:sz w:val="22"/>
                <w:szCs w:val="22"/>
                <w:lang w:val="bg-BG"/>
              </w:rPr>
              <w:t>Коефициентът се изчислява в проценти.</w:t>
            </w:r>
          </w:p>
          <w:p w14:paraId="4BEEF0C8" w14:textId="427A48B4" w:rsidR="00CD74DD" w:rsidRPr="00D30FA6" w:rsidRDefault="00CD74DD" w:rsidP="00CD74DD">
            <w:pPr>
              <w:jc w:val="both"/>
              <w:rPr>
                <w:b/>
                <w:i/>
                <w:sz w:val="22"/>
                <w:szCs w:val="22"/>
                <w:lang w:val="bg-BG"/>
              </w:rPr>
            </w:pPr>
            <w:r w:rsidRPr="00D30FA6">
              <w:rPr>
                <w:b/>
                <w:i/>
                <w:sz w:val="22"/>
                <w:szCs w:val="22"/>
                <w:lang w:val="bg-BG"/>
              </w:rPr>
              <w:t>Претегленият коефициент на рентабилност на EBITDA</w:t>
            </w:r>
            <w:r w:rsidRPr="00D30FA6">
              <w:rPr>
                <w:i/>
                <w:sz w:val="22"/>
                <w:szCs w:val="22"/>
                <w:lang w:val="bg-BG"/>
              </w:rPr>
              <w:t xml:space="preserve"> за трите финансови години (20</w:t>
            </w:r>
            <w:r w:rsidRPr="00D30FA6">
              <w:rPr>
                <w:i/>
                <w:sz w:val="22"/>
                <w:szCs w:val="22"/>
                <w:lang w:val="en-US"/>
              </w:rPr>
              <w:t>2</w:t>
            </w:r>
            <w:r>
              <w:rPr>
                <w:i/>
                <w:sz w:val="22"/>
                <w:szCs w:val="22"/>
                <w:lang w:val="bg-BG"/>
              </w:rPr>
              <w:t>2</w:t>
            </w:r>
            <w:r w:rsidRPr="00D30FA6">
              <w:rPr>
                <w:i/>
                <w:sz w:val="22"/>
                <w:szCs w:val="22"/>
                <w:lang w:val="bg-BG"/>
              </w:rPr>
              <w:t xml:space="preserve"> г., 202</w:t>
            </w:r>
            <w:r>
              <w:rPr>
                <w:i/>
                <w:sz w:val="22"/>
                <w:szCs w:val="22"/>
                <w:lang w:val="bg-BG"/>
              </w:rPr>
              <w:t>3</w:t>
            </w:r>
            <w:r w:rsidRPr="00D30FA6">
              <w:rPr>
                <w:i/>
                <w:sz w:val="22"/>
                <w:szCs w:val="22"/>
                <w:lang w:val="bg-BG"/>
              </w:rPr>
              <w:t xml:space="preserve"> г. и 202</w:t>
            </w:r>
            <w:r>
              <w:rPr>
                <w:i/>
                <w:sz w:val="22"/>
                <w:szCs w:val="22"/>
                <w:lang w:val="bg-BG"/>
              </w:rPr>
              <w:t>4</w:t>
            </w:r>
            <w:r w:rsidRPr="00D30FA6">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Pr>
                <w:i/>
                <w:sz w:val="22"/>
                <w:szCs w:val="22"/>
                <w:lang w:val="bg-BG"/>
              </w:rPr>
              <w:t>2</w:t>
            </w:r>
            <w:r w:rsidRPr="00D30FA6">
              <w:rPr>
                <w:i/>
                <w:sz w:val="22"/>
                <w:szCs w:val="22"/>
                <w:lang w:val="bg-BG"/>
              </w:rPr>
              <w:t xml:space="preserve"> г. - 20%, 202</w:t>
            </w:r>
            <w:r>
              <w:rPr>
                <w:i/>
                <w:sz w:val="22"/>
                <w:szCs w:val="22"/>
                <w:lang w:val="bg-BG"/>
              </w:rPr>
              <w:t>3</w:t>
            </w:r>
            <w:r w:rsidRPr="00D30FA6">
              <w:rPr>
                <w:i/>
                <w:sz w:val="22"/>
                <w:szCs w:val="22"/>
                <w:lang w:val="bg-BG"/>
              </w:rPr>
              <w:t xml:space="preserve"> г. – 30% и 202</w:t>
            </w:r>
            <w:r>
              <w:rPr>
                <w:i/>
                <w:sz w:val="22"/>
                <w:szCs w:val="22"/>
                <w:lang w:val="bg-BG"/>
              </w:rPr>
              <w:t>4</w:t>
            </w:r>
            <w:r w:rsidRPr="00D30FA6">
              <w:rPr>
                <w:i/>
                <w:sz w:val="22"/>
                <w:szCs w:val="22"/>
                <w:lang w:val="bg-BG"/>
              </w:rPr>
              <w:t xml:space="preserve"> г. – 50%.</w:t>
            </w:r>
          </w:p>
        </w:tc>
      </w:tr>
      <w:tr w:rsidR="00CD74DD" w:rsidRPr="00D30FA6" w14:paraId="50315591"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61880BF" w14:textId="5D2B0387" w:rsidR="00CD74DD" w:rsidRPr="00D30FA6" w:rsidRDefault="00CD74DD" w:rsidP="00CD74D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en-US"/>
              </w:rPr>
              <w:t>1</w:t>
            </w:r>
            <w:r w:rsidRPr="00B60FA6">
              <w:rPr>
                <w:sz w:val="22"/>
                <w:szCs w:val="22"/>
                <w:lang w:val="bg-BG"/>
              </w:rPr>
              <w:t>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18%</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050FF662" w14:textId="563340F0" w:rsidR="00CD74DD" w:rsidRPr="00D30FA6" w:rsidRDefault="00CD74DD" w:rsidP="00CD74DD">
            <w:pPr>
              <w:jc w:val="center"/>
              <w:rPr>
                <w:b/>
                <w:bCs/>
                <w:sz w:val="22"/>
                <w:szCs w:val="22"/>
                <w:lang w:val="bg-BG"/>
              </w:rPr>
            </w:pPr>
            <w:r>
              <w:rPr>
                <w:bCs/>
                <w:sz w:val="22"/>
                <w:szCs w:val="22"/>
                <w:lang w:val="en-US"/>
              </w:rPr>
              <w:t>1</w:t>
            </w: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506BBCA8" w14:textId="77777777" w:rsidR="00CD74DD" w:rsidRPr="00D30FA6" w:rsidRDefault="00CD74DD" w:rsidP="00CD74DD">
            <w:pPr>
              <w:jc w:val="both"/>
              <w:rPr>
                <w:b/>
                <w:sz w:val="22"/>
                <w:szCs w:val="22"/>
                <w:lang w:val="bg-BG"/>
              </w:rPr>
            </w:pPr>
          </w:p>
        </w:tc>
      </w:tr>
      <w:tr w:rsidR="00CD74DD" w:rsidRPr="00D30FA6" w14:paraId="59FD4840"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2B44F2B6" w14:textId="074F0A70"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en-US"/>
              </w:rPr>
              <w:t>1</w:t>
            </w:r>
            <w:r w:rsidRPr="00B60FA6">
              <w:rPr>
                <w:sz w:val="22"/>
                <w:szCs w:val="22"/>
                <w:lang w:val="bg-BG"/>
              </w:rPr>
              <w:t>2</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15% или </w:t>
            </w:r>
            <w:r w:rsidRPr="00B60FA6">
              <w:rPr>
                <w:sz w:val="22"/>
                <w:szCs w:val="22"/>
              </w:rPr>
              <w:t xml:space="preserve">&gt; </w:t>
            </w:r>
            <w:r w:rsidRPr="00B60FA6">
              <w:rPr>
                <w:sz w:val="22"/>
                <w:szCs w:val="22"/>
                <w:lang w:val="en-US"/>
              </w:rPr>
              <w:t>1</w:t>
            </w:r>
            <w:r w:rsidRPr="00B60FA6">
              <w:rPr>
                <w:sz w:val="22"/>
                <w:szCs w:val="22"/>
                <w:lang w:val="bg-BG"/>
              </w:rPr>
              <w:t>8</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21%</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0F1FEBEA" w14:textId="7E501698" w:rsidR="00CD74DD" w:rsidRPr="00D30FA6" w:rsidRDefault="00CD74DD" w:rsidP="00CD74DD">
            <w:pPr>
              <w:jc w:val="center"/>
              <w:rPr>
                <w:sz w:val="22"/>
                <w:szCs w:val="22"/>
                <w:lang w:val="bg-BG"/>
              </w:rPr>
            </w:pPr>
            <w:r w:rsidRPr="00301BB5">
              <w:rPr>
                <w:bCs/>
                <w:sz w:val="22"/>
                <w:szCs w:val="22"/>
                <w:lang w:val="en-US"/>
              </w:rPr>
              <w:t>9</w:t>
            </w:r>
          </w:p>
        </w:tc>
        <w:tc>
          <w:tcPr>
            <w:tcW w:w="2394" w:type="pct"/>
            <w:tcBorders>
              <w:top w:val="single" w:sz="4" w:space="0" w:color="auto"/>
              <w:left w:val="single" w:sz="4" w:space="0" w:color="auto"/>
              <w:bottom w:val="single" w:sz="4" w:space="0" w:color="auto"/>
              <w:right w:val="single" w:sz="4" w:space="0" w:color="auto"/>
            </w:tcBorders>
          </w:tcPr>
          <w:p w14:paraId="56AA2FEC" w14:textId="77777777" w:rsidR="00CD74DD" w:rsidRPr="00D30FA6" w:rsidRDefault="00CD74DD" w:rsidP="00CD74DD">
            <w:pPr>
              <w:jc w:val="both"/>
              <w:rPr>
                <w:b/>
                <w:sz w:val="22"/>
                <w:szCs w:val="22"/>
                <w:lang w:val="bg-BG"/>
              </w:rPr>
            </w:pPr>
          </w:p>
        </w:tc>
      </w:tr>
      <w:tr w:rsidR="00CD74DD" w:rsidRPr="00D30FA6" w14:paraId="17854146"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64C99F15" w14:textId="617FAFFD"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9</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12% или </w:t>
            </w:r>
            <w:r w:rsidRPr="00B60FA6">
              <w:rPr>
                <w:sz w:val="22"/>
                <w:szCs w:val="22"/>
              </w:rPr>
              <w:t xml:space="preserve">&gt; </w:t>
            </w:r>
            <w:r w:rsidRPr="00B60FA6">
              <w:rPr>
                <w:sz w:val="22"/>
                <w:szCs w:val="22"/>
                <w:lang w:val="bg-BG"/>
              </w:rPr>
              <w:t>21</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24%</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25E8CEAF" w14:textId="7A8F76F7" w:rsidR="00CD74DD" w:rsidRPr="00D30FA6" w:rsidRDefault="00CD74DD" w:rsidP="00CD74DD">
            <w:pPr>
              <w:jc w:val="center"/>
              <w:rPr>
                <w:sz w:val="22"/>
                <w:szCs w:val="22"/>
                <w:lang w:val="bg-BG"/>
              </w:rPr>
            </w:pPr>
            <w:r>
              <w:rPr>
                <w:sz w:val="22"/>
                <w:szCs w:val="22"/>
                <w:lang w:val="bg-BG"/>
              </w:rPr>
              <w:t>8</w:t>
            </w:r>
          </w:p>
        </w:tc>
        <w:tc>
          <w:tcPr>
            <w:tcW w:w="2394" w:type="pct"/>
            <w:tcBorders>
              <w:top w:val="single" w:sz="4" w:space="0" w:color="auto"/>
              <w:left w:val="single" w:sz="4" w:space="0" w:color="auto"/>
              <w:bottom w:val="single" w:sz="4" w:space="0" w:color="auto"/>
              <w:right w:val="single" w:sz="4" w:space="0" w:color="auto"/>
            </w:tcBorders>
          </w:tcPr>
          <w:p w14:paraId="6F4DD22F" w14:textId="77777777" w:rsidR="00CD74DD" w:rsidRPr="00D30FA6" w:rsidRDefault="00CD74DD" w:rsidP="00CD74DD">
            <w:pPr>
              <w:jc w:val="both"/>
              <w:rPr>
                <w:b/>
                <w:sz w:val="22"/>
                <w:szCs w:val="22"/>
                <w:lang w:val="bg-BG"/>
              </w:rPr>
            </w:pPr>
          </w:p>
        </w:tc>
      </w:tr>
      <w:tr w:rsidR="00CD74DD" w:rsidRPr="00D30FA6" w14:paraId="04239EE3"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6E25D8FE" w14:textId="6CD3DDCF"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6</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9% или </w:t>
            </w:r>
            <w:r w:rsidRPr="00B60FA6">
              <w:rPr>
                <w:sz w:val="22"/>
                <w:szCs w:val="22"/>
              </w:rPr>
              <w:t xml:space="preserve">&gt; </w:t>
            </w:r>
            <w:r w:rsidRPr="00B60FA6">
              <w:rPr>
                <w:sz w:val="22"/>
                <w:szCs w:val="22"/>
                <w:lang w:val="bg-BG"/>
              </w:rPr>
              <w:t>24</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27%</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3D027BD0" w14:textId="16F1469D" w:rsidR="00CD74DD" w:rsidRPr="00D30FA6" w:rsidRDefault="00CD74DD" w:rsidP="00CD74DD">
            <w:pPr>
              <w:jc w:val="center"/>
              <w:rPr>
                <w:sz w:val="22"/>
                <w:szCs w:val="22"/>
                <w:lang w:val="bg-BG"/>
              </w:rPr>
            </w:pPr>
            <w:r>
              <w:rPr>
                <w:sz w:val="22"/>
                <w:szCs w:val="22"/>
                <w:lang w:val="bg-BG"/>
              </w:rPr>
              <w:t>7</w:t>
            </w:r>
          </w:p>
        </w:tc>
        <w:tc>
          <w:tcPr>
            <w:tcW w:w="2394" w:type="pct"/>
            <w:tcBorders>
              <w:top w:val="single" w:sz="4" w:space="0" w:color="auto"/>
              <w:left w:val="single" w:sz="4" w:space="0" w:color="auto"/>
              <w:bottom w:val="single" w:sz="4" w:space="0" w:color="auto"/>
              <w:right w:val="single" w:sz="4" w:space="0" w:color="auto"/>
            </w:tcBorders>
          </w:tcPr>
          <w:p w14:paraId="2354B800" w14:textId="77777777" w:rsidR="00CD74DD" w:rsidRPr="00D30FA6" w:rsidRDefault="00CD74DD" w:rsidP="00CD74DD">
            <w:pPr>
              <w:jc w:val="both"/>
              <w:rPr>
                <w:b/>
                <w:sz w:val="22"/>
                <w:szCs w:val="22"/>
                <w:lang w:val="bg-BG"/>
              </w:rPr>
            </w:pPr>
          </w:p>
        </w:tc>
      </w:tr>
      <w:tr w:rsidR="00CD74DD" w:rsidRPr="00D30FA6" w14:paraId="1F7127DF"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6593177F" w14:textId="412EA49D"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27</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30%</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56F94358" w14:textId="356E01FD" w:rsidR="00CD74DD" w:rsidRPr="00D30FA6" w:rsidRDefault="00CD74DD" w:rsidP="00CD74DD">
            <w:pPr>
              <w:jc w:val="center"/>
              <w:rPr>
                <w:sz w:val="22"/>
                <w:szCs w:val="22"/>
                <w:lang w:val="bg-BG"/>
              </w:rPr>
            </w:pPr>
            <w:r>
              <w:rPr>
                <w:sz w:val="22"/>
                <w:szCs w:val="22"/>
                <w:lang w:val="bg-BG"/>
              </w:rPr>
              <w:t>6</w:t>
            </w:r>
          </w:p>
        </w:tc>
        <w:tc>
          <w:tcPr>
            <w:tcW w:w="2394" w:type="pct"/>
            <w:tcBorders>
              <w:top w:val="single" w:sz="4" w:space="0" w:color="auto"/>
              <w:left w:val="single" w:sz="4" w:space="0" w:color="auto"/>
              <w:bottom w:val="single" w:sz="4" w:space="0" w:color="auto"/>
              <w:right w:val="single" w:sz="4" w:space="0" w:color="auto"/>
            </w:tcBorders>
          </w:tcPr>
          <w:p w14:paraId="33996980" w14:textId="77777777" w:rsidR="00CD74DD" w:rsidRPr="00D30FA6" w:rsidRDefault="00CD74DD" w:rsidP="00CD74DD">
            <w:pPr>
              <w:jc w:val="both"/>
              <w:rPr>
                <w:b/>
                <w:sz w:val="22"/>
                <w:szCs w:val="22"/>
                <w:lang w:val="bg-BG"/>
              </w:rPr>
            </w:pPr>
          </w:p>
        </w:tc>
      </w:tr>
      <w:tr w:rsidR="00CD74DD" w:rsidRPr="00D30FA6" w14:paraId="6F7AE9C9"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3135DB8" w14:textId="584F106A"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33%</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28FF2F2A" w14:textId="6C35939D" w:rsidR="00CD74DD" w:rsidRPr="00D30FA6" w:rsidRDefault="00CD74DD" w:rsidP="00CD74DD">
            <w:pPr>
              <w:jc w:val="center"/>
              <w:rPr>
                <w:sz w:val="22"/>
                <w:szCs w:val="22"/>
                <w:lang w:val="bg-BG"/>
              </w:rPr>
            </w:pPr>
            <w:r>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60C1377F" w14:textId="77777777" w:rsidR="00CD74DD" w:rsidRPr="00D30FA6" w:rsidRDefault="00CD74DD" w:rsidP="00CD74DD">
            <w:pPr>
              <w:jc w:val="both"/>
              <w:rPr>
                <w:b/>
                <w:sz w:val="22"/>
                <w:szCs w:val="22"/>
                <w:lang w:val="bg-BG"/>
              </w:rPr>
            </w:pPr>
          </w:p>
        </w:tc>
      </w:tr>
      <w:tr w:rsidR="00CD74DD" w:rsidRPr="00D30FA6" w14:paraId="12EEF90B"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0FAC8208" w14:textId="5E6CD775" w:rsidR="00CD74DD" w:rsidRPr="00D30FA6" w:rsidRDefault="00CD74DD" w:rsidP="00CD74D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33</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36%</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68052507" w14:textId="1092933A" w:rsidR="00CD74DD" w:rsidRPr="00D30FA6" w:rsidRDefault="00CD74DD" w:rsidP="00CD74DD">
            <w:pPr>
              <w:jc w:val="center"/>
              <w:rPr>
                <w:b/>
                <w:bCs/>
                <w:sz w:val="22"/>
                <w:szCs w:val="22"/>
                <w:lang w:val="bg-BG"/>
              </w:rPr>
            </w:pPr>
            <w:r>
              <w:rPr>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286A5942" w14:textId="77777777" w:rsidR="00CD74DD" w:rsidRPr="00D30FA6" w:rsidRDefault="00CD74DD" w:rsidP="00CD74DD">
            <w:pPr>
              <w:jc w:val="both"/>
              <w:rPr>
                <w:b/>
                <w:sz w:val="22"/>
                <w:szCs w:val="22"/>
                <w:lang w:val="bg-BG"/>
              </w:rPr>
            </w:pPr>
          </w:p>
        </w:tc>
      </w:tr>
      <w:tr w:rsidR="00CD74DD" w:rsidRPr="00D30FA6" w14:paraId="38963B43"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74D4DA15" w14:textId="6226C4E0" w:rsidR="00CD74DD" w:rsidRPr="00D30FA6" w:rsidRDefault="00CD74DD" w:rsidP="00CD74D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36</w:t>
            </w:r>
            <w:r w:rsidRPr="00B60FA6">
              <w:rPr>
                <w:sz w:val="22"/>
                <w:szCs w:val="22"/>
                <w:lang w:val="en-US"/>
              </w:rPr>
              <w:t>%</w:t>
            </w:r>
            <w:r w:rsidRPr="00B60FA6">
              <w:rPr>
                <w:sz w:val="22"/>
                <w:szCs w:val="22"/>
                <w:lang w:val="bg-BG"/>
              </w:rPr>
              <w:t xml:space="preserve"> и </w:t>
            </w:r>
            <w:r w:rsidRPr="00B60FA6">
              <w:rPr>
                <w:sz w:val="22"/>
                <w:szCs w:val="22"/>
              </w:rPr>
              <w:t>≤</w:t>
            </w:r>
            <w:r w:rsidRPr="00B60FA6">
              <w:rPr>
                <w:sz w:val="22"/>
                <w:szCs w:val="22"/>
                <w:lang w:val="bg-BG"/>
              </w:rPr>
              <w:t xml:space="preserve"> 39%</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24BF5596" w14:textId="045BB70C" w:rsidR="00CD74DD" w:rsidRPr="00D30FA6" w:rsidRDefault="00CD74DD" w:rsidP="00CD74DD">
            <w:pPr>
              <w:jc w:val="center"/>
              <w:rPr>
                <w:b/>
                <w:bCs/>
                <w:sz w:val="22"/>
                <w:szCs w:val="22"/>
                <w:lang w:val="bg-BG"/>
              </w:rPr>
            </w:pPr>
            <w:r>
              <w:rPr>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tcPr>
          <w:p w14:paraId="5B431C01" w14:textId="77777777" w:rsidR="00CD74DD" w:rsidRPr="00D30FA6" w:rsidRDefault="00CD74DD" w:rsidP="00CD74DD">
            <w:pPr>
              <w:jc w:val="both"/>
              <w:rPr>
                <w:b/>
                <w:sz w:val="22"/>
                <w:szCs w:val="22"/>
                <w:lang w:val="bg-BG"/>
              </w:rPr>
            </w:pPr>
          </w:p>
        </w:tc>
      </w:tr>
      <w:tr w:rsidR="00CD74DD" w:rsidRPr="00D30FA6" w14:paraId="73862A0F"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766C5E91" w14:textId="4D89E987" w:rsidR="00CD74DD" w:rsidRPr="00D30FA6" w:rsidRDefault="00CD74DD" w:rsidP="00CD74D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39</w:t>
            </w:r>
            <w:r w:rsidRPr="00B60FA6">
              <w:rPr>
                <w:sz w:val="22"/>
                <w:szCs w:val="22"/>
                <w:lang w:val="en-US"/>
              </w:rPr>
              <w:t xml:space="preserve">% </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3674C9BA" w14:textId="3ED0B34A" w:rsidR="00CD74DD" w:rsidRPr="00D30FA6" w:rsidRDefault="00CD74DD" w:rsidP="00CD74DD">
            <w:pPr>
              <w:jc w:val="center"/>
              <w:rPr>
                <w:b/>
                <w:bCs/>
                <w:sz w:val="22"/>
                <w:szCs w:val="22"/>
                <w:lang w:val="bg-BG"/>
              </w:rPr>
            </w:pPr>
            <w:r>
              <w:rPr>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396BB186" w14:textId="77777777" w:rsidR="00CD74DD" w:rsidRPr="00D30FA6" w:rsidRDefault="00CD74DD" w:rsidP="00CD74DD">
            <w:pPr>
              <w:jc w:val="both"/>
              <w:rPr>
                <w:b/>
                <w:sz w:val="22"/>
                <w:szCs w:val="22"/>
                <w:lang w:val="bg-BG"/>
              </w:rPr>
            </w:pPr>
          </w:p>
        </w:tc>
      </w:tr>
      <w:tr w:rsidR="00CD74DD" w:rsidRPr="00D30FA6" w14:paraId="03E2AE12"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7D086D1E" w14:textId="677AF027" w:rsidR="00CD74DD" w:rsidRPr="00D30FA6" w:rsidRDefault="00CD74DD" w:rsidP="00CD74DD">
            <w:pPr>
              <w:jc w:val="both"/>
              <w:rPr>
                <w:b/>
                <w:sz w:val="22"/>
                <w:szCs w:val="22"/>
                <w:lang w:val="bg-BG"/>
              </w:rPr>
            </w:pPr>
            <w:r w:rsidRPr="00B60FA6">
              <w:rPr>
                <w:sz w:val="22"/>
                <w:szCs w:val="22"/>
                <w:lang w:val="bg-BG"/>
              </w:rPr>
              <w:t xml:space="preserve">Претегленият коефициент на рентабилност на EBITDA на кандидата е </w:t>
            </w:r>
            <w:r w:rsidRPr="00B60FA6">
              <w:rPr>
                <w:sz w:val="22"/>
                <w:szCs w:val="22"/>
              </w:rPr>
              <w:t xml:space="preserve">&gt; </w:t>
            </w:r>
            <w:r w:rsidRPr="00B60FA6">
              <w:rPr>
                <w:sz w:val="22"/>
                <w:szCs w:val="22"/>
                <w:lang w:val="bg-BG"/>
              </w:rPr>
              <w:t>3</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6%</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474F18DA" w14:textId="725BF2F0" w:rsidR="00CD74DD" w:rsidRPr="00D30FA6" w:rsidRDefault="00CD74DD" w:rsidP="00CD74DD">
            <w:pPr>
              <w:jc w:val="center"/>
              <w:rPr>
                <w:b/>
                <w:bCs/>
                <w:sz w:val="22"/>
                <w:szCs w:val="22"/>
                <w:lang w:val="bg-BG"/>
              </w:rPr>
            </w:pPr>
            <w:r>
              <w:rPr>
                <w:bCs/>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40792DE6" w14:textId="77777777" w:rsidR="00CD74DD" w:rsidRPr="00D30FA6" w:rsidRDefault="00CD74DD" w:rsidP="00CD74DD">
            <w:pPr>
              <w:jc w:val="both"/>
              <w:rPr>
                <w:b/>
                <w:sz w:val="22"/>
                <w:szCs w:val="22"/>
                <w:lang w:val="bg-BG"/>
              </w:rPr>
            </w:pPr>
          </w:p>
        </w:tc>
      </w:tr>
      <w:tr w:rsidR="00CD74DD" w:rsidRPr="00D30FA6" w14:paraId="686CDE68" w14:textId="77777777" w:rsidTr="004020B3">
        <w:trPr>
          <w:gridAfter w:val="1"/>
          <w:wAfter w:w="3" w:type="pct"/>
          <w:trHeight w:val="397"/>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362DAF7" w14:textId="4C83DB2C" w:rsidR="00CD74DD" w:rsidRPr="00D30FA6" w:rsidRDefault="00CD74DD" w:rsidP="00CD74DD">
            <w:pPr>
              <w:jc w:val="both"/>
              <w:rPr>
                <w:b/>
                <w:sz w:val="22"/>
                <w:szCs w:val="22"/>
                <w:lang w:val="bg-BG"/>
              </w:rPr>
            </w:pPr>
            <w:r w:rsidRPr="00B60FA6">
              <w:rPr>
                <w:sz w:val="22"/>
                <w:szCs w:val="22"/>
                <w:lang w:val="bg-BG"/>
              </w:rPr>
              <w:lastRenderedPageBreak/>
              <w:t xml:space="preserve">Претегленият коефициент на рентабилност на EBITDA  на кандидата е </w:t>
            </w:r>
            <w:r w:rsidRPr="00B60FA6">
              <w:rPr>
                <w:sz w:val="22"/>
                <w:szCs w:val="22"/>
              </w:rPr>
              <w:t xml:space="preserve"> ≤  </w:t>
            </w:r>
            <w:r w:rsidRPr="00B60FA6">
              <w:rPr>
                <w:sz w:val="22"/>
                <w:szCs w:val="22"/>
                <w:lang w:val="bg-BG"/>
              </w:rPr>
              <w:t>3%</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127722D4" w14:textId="797BF5BB" w:rsidR="00CD74DD" w:rsidRPr="00D30FA6" w:rsidRDefault="00CD74DD" w:rsidP="00CD74DD">
            <w:pPr>
              <w:jc w:val="center"/>
              <w:rPr>
                <w:b/>
                <w:bCs/>
                <w:sz w:val="22"/>
                <w:szCs w:val="22"/>
                <w:lang w:val="bg-BG"/>
              </w:rPr>
            </w:pP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7F7FE478" w14:textId="77777777" w:rsidR="00CD74DD" w:rsidRPr="00D30FA6" w:rsidRDefault="00CD74DD" w:rsidP="00CD74DD">
            <w:pPr>
              <w:jc w:val="both"/>
              <w:rPr>
                <w:b/>
                <w:sz w:val="22"/>
                <w:szCs w:val="22"/>
                <w:lang w:val="bg-BG"/>
              </w:rPr>
            </w:pPr>
          </w:p>
        </w:tc>
      </w:tr>
      <w:tr w:rsidR="00CD74DD" w:rsidRPr="00D30FA6" w14:paraId="1534FFA3"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60CBD6" w14:textId="7F949E96" w:rsidR="00CD74DD" w:rsidRPr="00D30FA6" w:rsidRDefault="00CD74DD" w:rsidP="00CD74DD">
            <w:pPr>
              <w:jc w:val="both"/>
              <w:rPr>
                <w:b/>
                <w:sz w:val="22"/>
                <w:szCs w:val="22"/>
                <w:lang w:val="bg-BG"/>
              </w:rPr>
            </w:pPr>
            <w:r>
              <w:rPr>
                <w:b/>
                <w:sz w:val="22"/>
                <w:szCs w:val="22"/>
                <w:lang w:val="bg-BG"/>
              </w:rPr>
              <w:t>2</w:t>
            </w:r>
            <w:r w:rsidRPr="00D30FA6">
              <w:rPr>
                <w:b/>
                <w:sz w:val="22"/>
                <w:szCs w:val="22"/>
                <w:lang w:val="bg-BG"/>
              </w:rPr>
              <w:t>. Съпоставимост между претеглената стойност на EBITDA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 и стойността на общите допустими разходи по проекта</w:t>
            </w:r>
            <w:r w:rsidRPr="00D30FA6">
              <w:rPr>
                <w:b/>
                <w:sz w:val="22"/>
                <w:szCs w:val="22"/>
                <w:lang w:val="en-US"/>
              </w:rPr>
              <w:t>.</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78C40E" w14:textId="400E7974" w:rsidR="00CD74DD" w:rsidRPr="00D30FA6" w:rsidRDefault="00CD74DD" w:rsidP="00CD74DD">
            <w:pPr>
              <w:jc w:val="center"/>
              <w:rPr>
                <w:b/>
                <w:sz w:val="22"/>
                <w:szCs w:val="22"/>
                <w:lang w:val="bg-BG"/>
              </w:rPr>
            </w:pPr>
            <w:r>
              <w:rPr>
                <w:b/>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B24576" w14:textId="53293CA6" w:rsidR="00CD74DD" w:rsidRPr="00D30FA6" w:rsidRDefault="00CD74DD" w:rsidP="00CD74DD">
            <w:pPr>
              <w:spacing w:before="60" w:after="60"/>
              <w:jc w:val="both"/>
              <w:rPr>
                <w:bCs/>
                <w:i/>
                <w:sz w:val="22"/>
                <w:szCs w:val="22"/>
                <w:lang w:val="bg-BG"/>
              </w:rPr>
            </w:pPr>
            <w:r w:rsidRPr="00D30FA6">
              <w:rPr>
                <w:b/>
                <w:bCs/>
                <w:i/>
                <w:sz w:val="22"/>
                <w:szCs w:val="22"/>
                <w:lang w:val="bg-BG"/>
              </w:rPr>
              <w:t>EBITDA</w:t>
            </w:r>
            <w:r w:rsidRPr="00D30FA6">
              <w:rPr>
                <w:bCs/>
                <w:i/>
                <w:sz w:val="22"/>
                <w:szCs w:val="22"/>
                <w:lang w:val="bg-BG"/>
              </w:rPr>
              <w:t xml:space="preserve"> = </w:t>
            </w:r>
            <w:r w:rsidRPr="00D30FA6">
              <w:rPr>
                <w:i/>
                <w:sz w:val="22"/>
                <w:szCs w:val="22"/>
                <w:lang w:val="bg-BG"/>
              </w:rPr>
              <w:t xml:space="preserve">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w:t>
            </w:r>
          </w:p>
          <w:p w14:paraId="5D6F6C07" w14:textId="17BF49CF" w:rsidR="00CD74DD" w:rsidRDefault="00CD74DD" w:rsidP="00CD74DD">
            <w:pPr>
              <w:spacing w:before="60" w:after="60"/>
              <w:jc w:val="both"/>
              <w:rPr>
                <w:bCs/>
                <w:i/>
                <w:sz w:val="22"/>
                <w:szCs w:val="22"/>
                <w:lang w:val="bg-BG"/>
              </w:rPr>
            </w:pPr>
            <w:r w:rsidRPr="00D30FA6">
              <w:rPr>
                <w:b/>
                <w:bCs/>
                <w:i/>
                <w:sz w:val="22"/>
                <w:szCs w:val="22"/>
                <w:lang w:val="bg-BG"/>
              </w:rPr>
              <w:t>Претеглената стойност на EBITDA</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en-US"/>
              </w:rPr>
              <w:t xml:space="preserve"> </w:t>
            </w:r>
            <w:r w:rsidRPr="00D30FA6">
              <w:rPr>
                <w:bCs/>
                <w:i/>
                <w:sz w:val="22"/>
                <w:szCs w:val="22"/>
                <w:lang w:val="bg-BG"/>
              </w:rPr>
              <w:t>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w:t>
            </w:r>
            <w:r>
              <w:rPr>
                <w:bCs/>
                <w:i/>
                <w:sz w:val="22"/>
                <w:szCs w:val="22"/>
                <w:lang w:val="bg-BG"/>
              </w:rPr>
              <w:t>а всяка една от трите години по</w:t>
            </w:r>
            <w:r w:rsidRPr="00D30FA6">
              <w:rPr>
                <w:bCs/>
                <w:i/>
                <w:sz w:val="22"/>
                <w:szCs w:val="22"/>
                <w:lang w:val="bg-BG"/>
              </w:rPr>
              <w:t>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202</w:t>
            </w:r>
            <w:r>
              <w:rPr>
                <w:bCs/>
                <w:i/>
                <w:sz w:val="22"/>
                <w:szCs w:val="22"/>
                <w:lang w:val="bg-BG"/>
              </w:rPr>
              <w:t>4</w:t>
            </w:r>
            <w:r w:rsidRPr="00D30FA6">
              <w:rPr>
                <w:bCs/>
                <w:i/>
                <w:sz w:val="22"/>
                <w:szCs w:val="22"/>
                <w:lang w:val="bg-BG"/>
              </w:rPr>
              <w:t xml:space="preserve"> г. – 50%.</w:t>
            </w:r>
          </w:p>
          <w:p w14:paraId="07063BE9" w14:textId="2AE2E945" w:rsidR="00CD74DD" w:rsidRPr="00D30FA6" w:rsidRDefault="00CD74DD" w:rsidP="00CD74DD">
            <w:pPr>
              <w:spacing w:before="60" w:after="120"/>
              <w:jc w:val="both"/>
              <w:rPr>
                <w:i/>
                <w:sz w:val="22"/>
                <w:szCs w:val="22"/>
                <w:lang w:val="bg-BG"/>
              </w:rPr>
            </w:pPr>
            <w:r>
              <w:rPr>
                <w:b/>
                <w:i/>
                <w:sz w:val="22"/>
                <w:szCs w:val="22"/>
                <w:lang w:val="bg-BG"/>
              </w:rPr>
              <w:t>Заявени о</w:t>
            </w:r>
            <w:r w:rsidRPr="00D30FA6">
              <w:rPr>
                <w:b/>
                <w:i/>
                <w:sz w:val="22"/>
                <w:szCs w:val="22"/>
                <w:lang w:val="bg-BG"/>
              </w:rPr>
              <w:t>бщи допустими разходи по проекта (</w:t>
            </w:r>
            <w:r>
              <w:rPr>
                <w:b/>
                <w:i/>
                <w:sz w:val="22"/>
                <w:szCs w:val="22"/>
                <w:lang w:val="bg-BG"/>
              </w:rPr>
              <w:t>в хил. лева</w:t>
            </w:r>
            <w:r w:rsidRPr="00D30FA6">
              <w:rPr>
                <w:b/>
                <w:i/>
                <w:sz w:val="22"/>
                <w:szCs w:val="22"/>
                <w:lang w:val="bg-BG"/>
              </w:rPr>
              <w:t>)</w:t>
            </w:r>
            <w:r w:rsidRPr="00D30FA6">
              <w:rPr>
                <w:i/>
                <w:sz w:val="22"/>
                <w:szCs w:val="22"/>
                <w:lang w:val="bg-BG"/>
              </w:rPr>
              <w:t xml:space="preserve"> = </w:t>
            </w:r>
            <w:r>
              <w:rPr>
                <w:i/>
                <w:sz w:val="22"/>
                <w:szCs w:val="22"/>
                <w:lang w:val="bg-BG"/>
              </w:rPr>
              <w:t>Заявени о</w:t>
            </w:r>
            <w:r w:rsidRPr="00D30FA6">
              <w:rPr>
                <w:i/>
                <w:sz w:val="22"/>
                <w:szCs w:val="22"/>
                <w:lang w:val="bg-BG"/>
              </w:rPr>
              <w:t>бщ</w:t>
            </w:r>
            <w:r w:rsidR="00002770">
              <w:rPr>
                <w:i/>
                <w:sz w:val="22"/>
                <w:szCs w:val="22"/>
                <w:lang w:val="bg-BG"/>
              </w:rPr>
              <w:t>и</w:t>
            </w:r>
            <w:r w:rsidRPr="00D30FA6">
              <w:rPr>
                <w:i/>
                <w:sz w:val="22"/>
                <w:szCs w:val="22"/>
                <w:lang w:val="bg-BG"/>
              </w:rPr>
              <w:t xml:space="preserve"> допу</w:t>
            </w:r>
            <w:r>
              <w:rPr>
                <w:i/>
                <w:sz w:val="22"/>
                <w:szCs w:val="22"/>
                <w:lang w:val="bg-BG"/>
              </w:rPr>
              <w:t>стими разходи по проекта (в евро</w:t>
            </w:r>
            <w:r w:rsidRPr="00D30FA6">
              <w:rPr>
                <w:i/>
                <w:sz w:val="22"/>
                <w:szCs w:val="22"/>
                <w:lang w:val="bg-BG"/>
              </w:rPr>
              <w:t>)</w:t>
            </w:r>
            <w:r>
              <w:rPr>
                <w:i/>
                <w:sz w:val="22"/>
                <w:szCs w:val="22"/>
                <w:lang w:val="bg-BG"/>
              </w:rPr>
              <w:t>, превалутирани</w:t>
            </w:r>
            <w:r w:rsidRPr="00C10730">
              <w:rPr>
                <w:i/>
                <w:sz w:val="22"/>
                <w:szCs w:val="22"/>
                <w:lang w:val="bg-BG"/>
              </w:rPr>
              <w:t xml:space="preserve"> в </w:t>
            </w:r>
            <w:r>
              <w:rPr>
                <w:i/>
                <w:sz w:val="22"/>
                <w:szCs w:val="22"/>
                <w:lang w:val="bg-BG"/>
              </w:rPr>
              <w:t xml:space="preserve">лева </w:t>
            </w:r>
            <w:r w:rsidRPr="00C10730">
              <w:rPr>
                <w:i/>
                <w:sz w:val="22"/>
                <w:szCs w:val="22"/>
                <w:lang w:val="bg-BG"/>
              </w:rPr>
              <w:t>по официал</w:t>
            </w:r>
            <w:r>
              <w:rPr>
                <w:i/>
                <w:sz w:val="22"/>
                <w:szCs w:val="22"/>
                <w:lang w:val="bg-BG"/>
              </w:rPr>
              <w:t xml:space="preserve">ния курс (1 евро = 1,95583 лв.), </w:t>
            </w:r>
            <w:r w:rsidRPr="00D30FA6">
              <w:rPr>
                <w:b/>
                <w:i/>
                <w:sz w:val="22"/>
                <w:szCs w:val="22"/>
                <w:lang w:val="bg-BG"/>
              </w:rPr>
              <w:t>делено на</w:t>
            </w:r>
            <w:r w:rsidRPr="00D30FA6">
              <w:rPr>
                <w:i/>
                <w:sz w:val="22"/>
                <w:szCs w:val="22"/>
                <w:lang w:val="bg-BG"/>
              </w:rPr>
              <w:t xml:space="preserve"> 1 000.</w:t>
            </w:r>
          </w:p>
        </w:tc>
      </w:tr>
      <w:tr w:rsidR="00CD74DD" w:rsidRPr="00D30FA6" w14:paraId="3F0A7029"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45880481" w14:textId="2C0C96A4" w:rsidR="00CD74DD" w:rsidRPr="00D30FA6" w:rsidRDefault="00CD74DD" w:rsidP="00CD74D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w:t>
            </w:r>
            <w:r w:rsidRPr="00D30FA6">
              <w:rPr>
                <w:sz w:val="22"/>
                <w:szCs w:val="22"/>
                <w:lang w:val="en-US"/>
              </w:rPr>
              <w:t>2</w:t>
            </w:r>
            <w:r>
              <w:rPr>
                <w:sz w:val="22"/>
                <w:szCs w:val="22"/>
                <w:lang w:val="bg-BG"/>
              </w:rPr>
              <w:t>4</w:t>
            </w:r>
            <w:r w:rsidRPr="00D30FA6">
              <w:rPr>
                <w:sz w:val="22"/>
                <w:szCs w:val="22"/>
                <w:lang w:val="bg-BG"/>
              </w:rPr>
              <w:t xml:space="preserve"> г. на кандидата, умножена по 2,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Pr>
                <w:sz w:val="22"/>
                <w:szCs w:val="22"/>
                <w:lang w:val="bg-BG"/>
              </w:rPr>
              <w:t xml:space="preserve"> лева</w:t>
            </w:r>
            <w:r w:rsidRPr="00D30FA6">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0E21AF12" w14:textId="41C2ECDC" w:rsidR="00CD74DD" w:rsidRPr="00D30FA6" w:rsidRDefault="00CD74DD" w:rsidP="00CD74DD">
            <w:pPr>
              <w:jc w:val="center"/>
              <w:rPr>
                <w:sz w:val="22"/>
                <w:szCs w:val="22"/>
                <w:lang w:val="en-US"/>
              </w:rPr>
            </w:pPr>
            <w:r>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3D45EFB9" w14:textId="77777777" w:rsidR="00CD74DD" w:rsidRPr="00D30FA6" w:rsidRDefault="00CD74DD" w:rsidP="00CD74DD">
            <w:pPr>
              <w:jc w:val="both"/>
              <w:rPr>
                <w:i/>
                <w:sz w:val="22"/>
                <w:szCs w:val="22"/>
                <w:lang w:val="bg-BG"/>
              </w:rPr>
            </w:pPr>
          </w:p>
        </w:tc>
      </w:tr>
      <w:tr w:rsidR="00CD74DD" w:rsidRPr="00D30FA6" w14:paraId="314FC1D6"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23061C09" w14:textId="3C95BD37" w:rsidR="00CD74DD" w:rsidRPr="00D30FA6" w:rsidRDefault="00CD74DD" w:rsidP="00CD74D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3,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Pr>
                <w:sz w:val="22"/>
                <w:szCs w:val="22"/>
                <w:lang w:val="bg-BG"/>
              </w:rPr>
              <w:t xml:space="preserve"> лева</w:t>
            </w:r>
            <w:r w:rsidRPr="00D30FA6">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3C6E500C" w14:textId="63C09EAB" w:rsidR="00CD74DD" w:rsidRPr="00D30FA6" w:rsidRDefault="00CD74DD" w:rsidP="00CD74DD">
            <w:pPr>
              <w:jc w:val="center"/>
              <w:rPr>
                <w:sz w:val="22"/>
                <w:szCs w:val="22"/>
                <w:lang w:val="en-US"/>
              </w:rPr>
            </w:pPr>
            <w:r>
              <w:rPr>
                <w:bCs/>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6F01C0D6" w14:textId="77777777" w:rsidR="00CD74DD" w:rsidRPr="00D30FA6" w:rsidRDefault="00CD74DD" w:rsidP="00CD74DD">
            <w:pPr>
              <w:jc w:val="both"/>
              <w:rPr>
                <w:i/>
                <w:sz w:val="22"/>
                <w:szCs w:val="22"/>
                <w:lang w:val="bg-BG"/>
              </w:rPr>
            </w:pPr>
          </w:p>
        </w:tc>
      </w:tr>
      <w:tr w:rsidR="00CD74DD" w:rsidRPr="00D30FA6" w14:paraId="2B193E48"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01311F1A" w14:textId="25802B2C" w:rsidR="00CD74DD" w:rsidRPr="00D30FA6" w:rsidRDefault="00CD74DD" w:rsidP="00CD74D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4, е по-голяма от стойността на </w:t>
            </w:r>
            <w:r>
              <w:rPr>
                <w:sz w:val="22"/>
                <w:szCs w:val="22"/>
                <w:lang w:val="bg-BG"/>
              </w:rPr>
              <w:t xml:space="preserve">заявените </w:t>
            </w:r>
            <w:r w:rsidRPr="00D30FA6">
              <w:rPr>
                <w:sz w:val="22"/>
                <w:szCs w:val="22"/>
                <w:lang w:val="bg-BG"/>
              </w:rPr>
              <w:t>общи допустим</w:t>
            </w:r>
            <w:r>
              <w:rPr>
                <w:sz w:val="22"/>
                <w:szCs w:val="22"/>
                <w:lang w:val="bg-BG"/>
              </w:rPr>
              <w:t>и разходи по проекта (в хил. лева</w:t>
            </w:r>
            <w:r w:rsidRPr="00D30FA6">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5482E463" w14:textId="1A288DD5" w:rsidR="00CD74DD" w:rsidRPr="00D30FA6" w:rsidRDefault="00CD74DD" w:rsidP="00CD74DD">
            <w:pPr>
              <w:jc w:val="center"/>
              <w:rPr>
                <w:sz w:val="22"/>
                <w:szCs w:val="22"/>
                <w:lang w:val="en-US"/>
              </w:rPr>
            </w:pPr>
            <w:r>
              <w:rPr>
                <w:bCs/>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tcPr>
          <w:p w14:paraId="3C808FCB" w14:textId="77777777" w:rsidR="00CD74DD" w:rsidRPr="00D30FA6" w:rsidRDefault="00CD74DD" w:rsidP="00CD74DD">
            <w:pPr>
              <w:jc w:val="both"/>
              <w:rPr>
                <w:i/>
                <w:sz w:val="22"/>
                <w:szCs w:val="22"/>
                <w:lang w:val="bg-BG"/>
              </w:rPr>
            </w:pPr>
          </w:p>
        </w:tc>
      </w:tr>
      <w:tr w:rsidR="00CD74DD" w:rsidRPr="00D30FA6" w14:paraId="6DCA2CAA"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1B8C9100" w14:textId="2947026C" w:rsidR="00CD74DD" w:rsidRPr="00D30FA6" w:rsidRDefault="00CD74DD" w:rsidP="00CD74D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5 е по-голяма от стойността на </w:t>
            </w:r>
            <w:r>
              <w:rPr>
                <w:sz w:val="22"/>
                <w:szCs w:val="22"/>
                <w:lang w:val="bg-BG"/>
              </w:rPr>
              <w:t xml:space="preserve">заявените </w:t>
            </w:r>
            <w:r w:rsidRPr="00D30FA6">
              <w:rPr>
                <w:sz w:val="22"/>
                <w:szCs w:val="22"/>
                <w:lang w:val="bg-BG"/>
              </w:rPr>
              <w:t>общи допустим</w:t>
            </w:r>
            <w:r>
              <w:rPr>
                <w:sz w:val="22"/>
                <w:szCs w:val="22"/>
                <w:lang w:val="bg-BG"/>
              </w:rPr>
              <w:t>и разходи по проекта (в хил. лева</w:t>
            </w:r>
            <w:r w:rsidRPr="00D30FA6">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7AA36B7D" w14:textId="464843EC" w:rsidR="00CD74DD" w:rsidRPr="00D30FA6" w:rsidRDefault="00CD74DD" w:rsidP="00CD74DD">
            <w:pPr>
              <w:jc w:val="center"/>
              <w:rPr>
                <w:sz w:val="22"/>
                <w:szCs w:val="22"/>
                <w:lang w:val="en-US"/>
              </w:rPr>
            </w:pPr>
            <w:r>
              <w:rPr>
                <w:bCs/>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6A5F86FB" w14:textId="77777777" w:rsidR="00CD74DD" w:rsidRPr="00D30FA6" w:rsidRDefault="00CD74DD" w:rsidP="00CD74DD">
            <w:pPr>
              <w:jc w:val="both"/>
              <w:rPr>
                <w:i/>
                <w:sz w:val="22"/>
                <w:szCs w:val="22"/>
                <w:lang w:val="bg-BG"/>
              </w:rPr>
            </w:pPr>
          </w:p>
        </w:tc>
      </w:tr>
      <w:tr w:rsidR="00CD74DD" w:rsidRPr="00D30FA6" w14:paraId="1EAC2E4A"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3073E5CF" w14:textId="5E3020EF" w:rsidR="00CD74DD" w:rsidRPr="00D30FA6" w:rsidRDefault="00CD74DD" w:rsidP="00CD74D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6,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w:t>
            </w:r>
            <w:r>
              <w:rPr>
                <w:sz w:val="22"/>
                <w:szCs w:val="22"/>
                <w:lang w:val="bg-BG"/>
              </w:rPr>
              <w:t>(в хил. лева</w:t>
            </w:r>
            <w:r w:rsidRPr="00D30FA6">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69441056" w14:textId="2760C1F5" w:rsidR="00CD74DD" w:rsidRPr="00D30FA6" w:rsidRDefault="00CD74DD" w:rsidP="00CD74DD">
            <w:pPr>
              <w:jc w:val="center"/>
              <w:rPr>
                <w:sz w:val="22"/>
                <w:szCs w:val="22"/>
                <w:lang w:val="en-US"/>
              </w:rPr>
            </w:pPr>
            <w:r>
              <w:rPr>
                <w:bCs/>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7333A0C9" w14:textId="77777777" w:rsidR="00CD74DD" w:rsidRPr="00D30FA6" w:rsidRDefault="00CD74DD" w:rsidP="00CD74DD">
            <w:pPr>
              <w:jc w:val="both"/>
              <w:rPr>
                <w:i/>
                <w:sz w:val="22"/>
                <w:szCs w:val="22"/>
                <w:lang w:val="bg-BG"/>
              </w:rPr>
            </w:pPr>
          </w:p>
        </w:tc>
      </w:tr>
      <w:tr w:rsidR="00CD74DD" w:rsidRPr="00D30FA6" w14:paraId="3AE2935E" w14:textId="77777777" w:rsidTr="004020B3">
        <w:trPr>
          <w:gridAfter w:val="1"/>
          <w:wAfter w:w="3" w:type="pct"/>
        </w:trPr>
        <w:tc>
          <w:tcPr>
            <w:tcW w:w="2127" w:type="pct"/>
            <w:tcBorders>
              <w:top w:val="single" w:sz="4" w:space="0" w:color="auto"/>
              <w:left w:val="single" w:sz="4" w:space="0" w:color="auto"/>
              <w:bottom w:val="single" w:sz="4" w:space="0" w:color="auto"/>
              <w:right w:val="single" w:sz="4" w:space="0" w:color="auto"/>
            </w:tcBorders>
            <w:shd w:val="clear" w:color="auto" w:fill="FFFFFF" w:themeFill="background1"/>
          </w:tcPr>
          <w:p w14:paraId="54AC529D" w14:textId="354A6B15" w:rsidR="00CD74DD" w:rsidRPr="00D30FA6" w:rsidRDefault="00CD74DD" w:rsidP="00CD74DD">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на кандидата, умножена по над 6, е по-голяма от стойността на </w:t>
            </w:r>
            <w:r>
              <w:rPr>
                <w:sz w:val="22"/>
                <w:szCs w:val="22"/>
                <w:lang w:val="bg-BG"/>
              </w:rPr>
              <w:t xml:space="preserve">заявените </w:t>
            </w:r>
            <w:r w:rsidRPr="00D30FA6">
              <w:rPr>
                <w:sz w:val="22"/>
                <w:szCs w:val="22"/>
                <w:lang w:val="bg-BG"/>
              </w:rPr>
              <w:t>общи допустим</w:t>
            </w:r>
            <w:r>
              <w:rPr>
                <w:sz w:val="22"/>
                <w:szCs w:val="22"/>
                <w:lang w:val="bg-BG"/>
              </w:rPr>
              <w:t>и разходи по проекта (в хил. лева</w:t>
            </w:r>
            <w:r w:rsidRPr="00D30FA6">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hemeFill="background1"/>
          </w:tcPr>
          <w:p w14:paraId="71EA20E8" w14:textId="2E201EDE" w:rsidR="00CD74DD" w:rsidRPr="00D30FA6" w:rsidRDefault="00CD74DD" w:rsidP="00CD74DD">
            <w:pPr>
              <w:jc w:val="center"/>
              <w:rPr>
                <w:sz w:val="22"/>
                <w:szCs w:val="22"/>
                <w:lang w:val="en-US"/>
              </w:rPr>
            </w:pPr>
            <w:r w:rsidRPr="00D3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3DFD563F" w14:textId="77777777" w:rsidR="00CD74DD" w:rsidRPr="00D30FA6" w:rsidRDefault="00CD74DD" w:rsidP="00CD74DD">
            <w:pPr>
              <w:jc w:val="both"/>
              <w:rPr>
                <w:i/>
                <w:sz w:val="22"/>
                <w:szCs w:val="22"/>
                <w:lang w:val="bg-BG"/>
              </w:rPr>
            </w:pPr>
          </w:p>
        </w:tc>
      </w:tr>
      <w:tr w:rsidR="00CD74DD" w:rsidRPr="00D30FA6" w14:paraId="787F5623"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9497CC" w14:textId="289FECE2" w:rsidR="00CD74DD" w:rsidRPr="00D30FA6" w:rsidRDefault="00CD74DD" w:rsidP="00CD74DD">
            <w:pPr>
              <w:jc w:val="both"/>
              <w:rPr>
                <w:sz w:val="22"/>
                <w:szCs w:val="22"/>
                <w:lang w:val="bg-BG"/>
              </w:rPr>
            </w:pPr>
            <w:r>
              <w:rPr>
                <w:b/>
                <w:sz w:val="22"/>
                <w:szCs w:val="22"/>
                <w:lang w:val="bg-BG"/>
              </w:rPr>
              <w:t>3</w:t>
            </w:r>
            <w:r w:rsidRPr="00D30FA6">
              <w:rPr>
                <w:b/>
                <w:sz w:val="22"/>
                <w:szCs w:val="22"/>
                <w:lang w:val="bg-BG"/>
              </w:rPr>
              <w:t>. Претеглен коефициент на брутна добавена стойност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02BE7" w14:textId="2A50CFD6" w:rsidR="00CD74DD" w:rsidRPr="00D30FA6" w:rsidRDefault="00CD74DD" w:rsidP="00CD74DD">
            <w:pPr>
              <w:jc w:val="center"/>
              <w:rPr>
                <w:bCs/>
                <w:sz w:val="22"/>
                <w:szCs w:val="22"/>
                <w:lang w:val="bg-BG"/>
              </w:rPr>
            </w:pPr>
            <w:r w:rsidRPr="00D30FA6">
              <w:rPr>
                <w:b/>
                <w:sz w:val="22"/>
                <w:szCs w:val="22"/>
                <w:lang w:val="bg-BG"/>
              </w:rPr>
              <w:t>10</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593A40" w14:textId="77777777" w:rsidR="00CD74DD" w:rsidRPr="006C16D2" w:rsidRDefault="00CD74DD" w:rsidP="00CD74DD">
            <w:pPr>
              <w:spacing w:before="60" w:after="60"/>
              <w:jc w:val="both"/>
              <w:rPr>
                <w:bCs/>
                <w:i/>
                <w:sz w:val="22"/>
                <w:szCs w:val="22"/>
                <w:lang w:val="bg-BG"/>
              </w:rPr>
            </w:pPr>
            <w:r w:rsidRPr="00D30FA6">
              <w:rPr>
                <w:b/>
                <w:bCs/>
                <w:i/>
                <w:sz w:val="22"/>
                <w:szCs w:val="22"/>
                <w:lang w:val="bg-BG"/>
              </w:rPr>
              <w:t>Коефициент на</w:t>
            </w:r>
            <w:r w:rsidRPr="00D30FA6">
              <w:rPr>
                <w:sz w:val="22"/>
                <w:szCs w:val="22"/>
              </w:rPr>
              <w:t xml:space="preserve"> </w:t>
            </w:r>
            <w:r w:rsidRPr="00D30FA6">
              <w:rPr>
                <w:b/>
                <w:bCs/>
                <w:i/>
                <w:sz w:val="22"/>
                <w:szCs w:val="22"/>
                <w:lang w:val="bg-BG"/>
              </w:rPr>
              <w:t xml:space="preserve">брутна добавена стойност за съответната година = </w:t>
            </w:r>
            <w:r w:rsidRPr="00D30FA6">
              <w:rPr>
                <w:bCs/>
                <w:i/>
                <w:sz w:val="22"/>
                <w:szCs w:val="22"/>
                <w:lang w:val="bg-BG"/>
              </w:rPr>
              <w:t xml:space="preserve">[Отчет за приходите и разходите (ОПР) за съответната година, </w:t>
            </w:r>
            <w:r w:rsidRPr="00D30FA6">
              <w:rPr>
                <w:bCs/>
                <w:i/>
                <w:sz w:val="22"/>
                <w:szCs w:val="22"/>
              </w:rPr>
              <w:lastRenderedPageBreak/>
              <w:t xml:space="preserve">ред „Разходи за персонала“ (код 10300) </w:t>
            </w:r>
            <w:r w:rsidRPr="00D30FA6">
              <w:rPr>
                <w:b/>
                <w:bCs/>
                <w:i/>
                <w:sz w:val="22"/>
                <w:szCs w:val="22"/>
              </w:rPr>
              <w:t>плюс</w:t>
            </w:r>
            <w:r w:rsidRPr="00D30FA6">
              <w:rPr>
                <w:bCs/>
                <w:i/>
                <w:sz w:val="22"/>
                <w:szCs w:val="22"/>
              </w:rPr>
              <w:t xml:space="preserve"> ред </w:t>
            </w:r>
            <w:r w:rsidRPr="00D30FA6">
              <w:rPr>
                <w:bCs/>
                <w:i/>
                <w:sz w:val="22"/>
                <w:szCs w:val="22"/>
                <w:lang w:val="bg-BG"/>
              </w:rPr>
              <w:t>„</w:t>
            </w:r>
            <w:r w:rsidRPr="00D30FA6">
              <w:rPr>
                <w:bCs/>
                <w:i/>
                <w:sz w:val="22"/>
                <w:szCs w:val="22"/>
              </w:rPr>
              <w:t xml:space="preserve">Разходи за </w:t>
            </w:r>
            <w:r w:rsidRPr="006C16D2">
              <w:rPr>
                <w:bCs/>
                <w:i/>
                <w:sz w:val="22"/>
                <w:szCs w:val="22"/>
                <w:lang w:val="bg-BG"/>
              </w:rPr>
              <w:t xml:space="preserve">амортизация и обезценка“ (код 10400) </w:t>
            </w:r>
            <w:r w:rsidRPr="006C16D2">
              <w:rPr>
                <w:b/>
                <w:bCs/>
                <w:i/>
                <w:sz w:val="22"/>
                <w:szCs w:val="22"/>
                <w:lang w:val="bg-BG"/>
              </w:rPr>
              <w:t>плюс</w:t>
            </w:r>
            <w:r w:rsidRPr="006C16D2">
              <w:rPr>
                <w:bCs/>
                <w:i/>
                <w:sz w:val="22"/>
                <w:szCs w:val="22"/>
                <w:lang w:val="bg-BG"/>
              </w:rPr>
              <w:t xml:space="preserve"> ред „Печалба“ (код 14400)*] </w:t>
            </w:r>
            <w:r w:rsidRPr="006C16D2">
              <w:rPr>
                <w:b/>
                <w:bCs/>
                <w:i/>
                <w:sz w:val="22"/>
                <w:szCs w:val="22"/>
                <w:lang w:val="bg-BG"/>
              </w:rPr>
              <w:t>делено на</w:t>
            </w:r>
            <w:r w:rsidRPr="006C16D2">
              <w:rPr>
                <w:bCs/>
                <w:i/>
                <w:sz w:val="22"/>
                <w:szCs w:val="22"/>
                <w:lang w:val="bg-BG"/>
              </w:rPr>
              <w:t xml:space="preserve"> ОПР за съответната година, ред „Нетни приходи от продажби“ (код 15100).</w:t>
            </w:r>
          </w:p>
          <w:p w14:paraId="171C917A" w14:textId="2561B48E" w:rsidR="00CD74DD" w:rsidRPr="00536BFD" w:rsidRDefault="00CD74DD" w:rsidP="00CD74DD">
            <w:pPr>
              <w:spacing w:before="60" w:after="60"/>
              <w:jc w:val="both"/>
              <w:rPr>
                <w:bCs/>
                <w:i/>
                <w:sz w:val="22"/>
                <w:szCs w:val="22"/>
                <w:lang w:val="bg-BG"/>
              </w:rPr>
            </w:pPr>
            <w:r w:rsidRPr="00D30FA6">
              <w:rPr>
                <w:bCs/>
                <w:i/>
                <w:sz w:val="22"/>
                <w:szCs w:val="22"/>
                <w:lang w:val="en-US"/>
              </w:rPr>
              <w:t xml:space="preserve">* </w:t>
            </w:r>
            <w:r w:rsidRPr="00536BFD">
              <w:rPr>
                <w:bCs/>
                <w:i/>
                <w:sz w:val="22"/>
                <w:szCs w:val="22"/>
                <w:lang w:val="bg-BG"/>
              </w:rPr>
              <w:t>В случай че ред „Печалба</w:t>
            </w:r>
            <w:r w:rsidR="00002770">
              <w:rPr>
                <w:bCs/>
                <w:i/>
                <w:sz w:val="22"/>
                <w:szCs w:val="22"/>
                <w:lang w:val="en-US"/>
              </w:rPr>
              <w:t>”</w:t>
            </w:r>
            <w:r w:rsidRPr="00536BFD">
              <w:rPr>
                <w:bCs/>
                <w:i/>
                <w:sz w:val="22"/>
                <w:szCs w:val="22"/>
                <w:lang w:val="bg-BG"/>
              </w:rPr>
              <w:t xml:space="preserve"> (код 14400) не е попълнен, ще бъдат вземани данните от ред „Загуба</w:t>
            </w:r>
            <w:r w:rsidR="00002770">
              <w:rPr>
                <w:bCs/>
                <w:i/>
                <w:sz w:val="22"/>
                <w:szCs w:val="22"/>
                <w:lang w:val="en-US"/>
              </w:rPr>
              <w:t>”</w:t>
            </w:r>
            <w:r w:rsidRPr="00536BFD">
              <w:rPr>
                <w:bCs/>
                <w:i/>
                <w:sz w:val="22"/>
                <w:szCs w:val="22"/>
                <w:lang w:val="bg-BG"/>
              </w:rPr>
              <w:t xml:space="preserve"> (код 19200) с отрицателен знак от приходната част на ОПР.</w:t>
            </w:r>
          </w:p>
          <w:p w14:paraId="3E05C232" w14:textId="77777777" w:rsidR="00CD74DD" w:rsidRPr="00D30FA6" w:rsidRDefault="00CD74DD" w:rsidP="00CD74DD">
            <w:pPr>
              <w:spacing w:before="60" w:after="60"/>
              <w:jc w:val="both"/>
              <w:rPr>
                <w:bCs/>
                <w:i/>
                <w:sz w:val="22"/>
                <w:szCs w:val="22"/>
                <w:lang w:val="bg-BG"/>
              </w:rPr>
            </w:pPr>
            <w:r w:rsidRPr="00D30FA6">
              <w:rPr>
                <w:bCs/>
                <w:i/>
                <w:sz w:val="22"/>
                <w:szCs w:val="22"/>
                <w:lang w:val="bg-BG"/>
              </w:rPr>
              <w:t>Коефициентът се изчислява в проценти.</w:t>
            </w:r>
          </w:p>
          <w:p w14:paraId="35F0F8A3" w14:textId="3D52CA51" w:rsidR="00CD74DD" w:rsidRPr="00D30FA6" w:rsidRDefault="00CD74DD" w:rsidP="00CD74DD">
            <w:pPr>
              <w:jc w:val="both"/>
              <w:rPr>
                <w:i/>
                <w:sz w:val="22"/>
                <w:szCs w:val="22"/>
                <w:lang w:val="bg-BG"/>
              </w:rPr>
            </w:pPr>
            <w:r w:rsidRPr="00D30FA6">
              <w:rPr>
                <w:b/>
                <w:bCs/>
                <w:i/>
                <w:sz w:val="22"/>
                <w:szCs w:val="22"/>
                <w:lang w:val="bg-BG"/>
              </w:rPr>
              <w:t>Претегленият коефициент на брутната добавена стойност</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bg-BG"/>
              </w:rPr>
              <w:t xml:space="preserve"> 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202</w:t>
            </w:r>
            <w:r>
              <w:rPr>
                <w:bCs/>
                <w:i/>
                <w:sz w:val="22"/>
                <w:szCs w:val="22"/>
                <w:lang w:val="bg-BG"/>
              </w:rPr>
              <w:t>4</w:t>
            </w:r>
            <w:r w:rsidRPr="00D30FA6">
              <w:rPr>
                <w:bCs/>
                <w:i/>
                <w:sz w:val="22"/>
                <w:szCs w:val="22"/>
                <w:lang w:val="bg-BG"/>
              </w:rPr>
              <w:t xml:space="preserve"> г. – 50%.</w:t>
            </w:r>
          </w:p>
        </w:tc>
      </w:tr>
      <w:tr w:rsidR="00CD74DD" w:rsidRPr="00D30FA6" w14:paraId="15C8B6E6"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13C15B1D" w14:textId="7A1E9425" w:rsidR="00CD74DD" w:rsidRPr="00D30FA6" w:rsidRDefault="00CD74DD" w:rsidP="00CD74DD">
            <w:pPr>
              <w:jc w:val="both"/>
              <w:rPr>
                <w:sz w:val="22"/>
                <w:szCs w:val="22"/>
                <w:lang w:val="bg-BG"/>
              </w:rPr>
            </w:pPr>
            <w:r w:rsidRPr="00B60FA6">
              <w:rPr>
                <w:sz w:val="22"/>
                <w:szCs w:val="22"/>
                <w:lang w:val="bg-BG"/>
              </w:rPr>
              <w:lastRenderedPageBreak/>
              <w:t xml:space="preserve">Претегленият коефициент на </w:t>
            </w:r>
            <w:r w:rsidRPr="00B60FA6">
              <w:rPr>
                <w:bCs/>
                <w:sz w:val="22"/>
                <w:szCs w:val="22"/>
                <w:lang w:val="bg-BG"/>
              </w:rPr>
              <w:t>брутната добавена стойност</w:t>
            </w:r>
            <w:r w:rsidRPr="00B60FA6">
              <w:rPr>
                <w:sz w:val="22"/>
                <w:szCs w:val="22"/>
                <w:lang w:val="bg-BG"/>
              </w:rPr>
              <w:t xml:space="preserve"> на кандидата</w:t>
            </w:r>
            <w:r w:rsidRPr="00B60FA6">
              <w:rPr>
                <w:bCs/>
                <w:sz w:val="22"/>
                <w:szCs w:val="22"/>
                <w:lang w:val="bg-BG"/>
              </w:rPr>
              <w:t xml:space="preserve"> е &gt; 30% и ≤ 35% </w:t>
            </w:r>
          </w:p>
        </w:tc>
        <w:tc>
          <w:tcPr>
            <w:tcW w:w="476" w:type="pct"/>
            <w:tcBorders>
              <w:top w:val="single" w:sz="4" w:space="0" w:color="auto"/>
              <w:left w:val="single" w:sz="4" w:space="0" w:color="auto"/>
              <w:bottom w:val="single" w:sz="4" w:space="0" w:color="auto"/>
              <w:right w:val="single" w:sz="4" w:space="0" w:color="auto"/>
            </w:tcBorders>
            <w:vAlign w:val="center"/>
          </w:tcPr>
          <w:p w14:paraId="7BD133F5" w14:textId="02265B56" w:rsidR="00CD74DD" w:rsidRPr="00D30FA6" w:rsidRDefault="00CD74DD" w:rsidP="00CD74DD">
            <w:pPr>
              <w:jc w:val="center"/>
              <w:rPr>
                <w:bCs/>
                <w:sz w:val="22"/>
                <w:szCs w:val="22"/>
                <w:lang w:val="bg-BG"/>
              </w:rPr>
            </w:pPr>
            <w:r>
              <w:rPr>
                <w:bCs/>
                <w:sz w:val="22"/>
                <w:szCs w:val="22"/>
                <w:lang w:val="en-US"/>
              </w:rPr>
              <w:t>1</w:t>
            </w: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23C348B3" w14:textId="77777777" w:rsidR="00CD74DD" w:rsidRPr="00D30FA6" w:rsidRDefault="00CD74DD" w:rsidP="00CD74DD">
            <w:pPr>
              <w:jc w:val="both"/>
              <w:rPr>
                <w:i/>
                <w:sz w:val="22"/>
                <w:szCs w:val="22"/>
                <w:lang w:val="bg-BG"/>
              </w:rPr>
            </w:pPr>
          </w:p>
        </w:tc>
      </w:tr>
      <w:tr w:rsidR="00CD74DD" w:rsidRPr="00D30FA6" w14:paraId="365EE658"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501D4E0D" w14:textId="148AAA84"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25% и ≤ 30% </w:t>
            </w:r>
            <w:r w:rsidRPr="00B60FA6">
              <w:rPr>
                <w:sz w:val="22"/>
                <w:szCs w:val="22"/>
                <w:lang w:val="bg-BG"/>
              </w:rPr>
              <w:t xml:space="preserve">или </w:t>
            </w:r>
            <w:r w:rsidRPr="00B60FA6">
              <w:rPr>
                <w:sz w:val="22"/>
                <w:szCs w:val="22"/>
              </w:rPr>
              <w:t xml:space="preserve">&gt; </w:t>
            </w:r>
            <w:r w:rsidRPr="00B60FA6">
              <w:rPr>
                <w:sz w:val="22"/>
                <w:szCs w:val="22"/>
                <w:lang w:val="bg-BG"/>
              </w:rPr>
              <w:t>35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40%</w:t>
            </w:r>
          </w:p>
        </w:tc>
        <w:tc>
          <w:tcPr>
            <w:tcW w:w="476" w:type="pct"/>
            <w:tcBorders>
              <w:top w:val="single" w:sz="4" w:space="0" w:color="auto"/>
              <w:left w:val="single" w:sz="4" w:space="0" w:color="auto"/>
              <w:bottom w:val="single" w:sz="4" w:space="0" w:color="auto"/>
              <w:right w:val="single" w:sz="4" w:space="0" w:color="auto"/>
            </w:tcBorders>
            <w:vAlign w:val="center"/>
          </w:tcPr>
          <w:p w14:paraId="0F4820EB" w14:textId="26BC4D3E" w:rsidR="00CD74DD" w:rsidRPr="00D30FA6" w:rsidRDefault="00CD74DD" w:rsidP="00CD74DD">
            <w:pPr>
              <w:jc w:val="center"/>
              <w:rPr>
                <w:bCs/>
                <w:sz w:val="22"/>
                <w:szCs w:val="22"/>
                <w:lang w:val="bg-BG"/>
              </w:rPr>
            </w:pPr>
            <w:r>
              <w:rPr>
                <w:sz w:val="22"/>
                <w:szCs w:val="22"/>
                <w:lang w:val="en-US"/>
              </w:rPr>
              <w:t>9</w:t>
            </w:r>
          </w:p>
        </w:tc>
        <w:tc>
          <w:tcPr>
            <w:tcW w:w="2394" w:type="pct"/>
            <w:tcBorders>
              <w:top w:val="single" w:sz="4" w:space="0" w:color="auto"/>
              <w:left w:val="single" w:sz="4" w:space="0" w:color="auto"/>
              <w:bottom w:val="single" w:sz="4" w:space="0" w:color="auto"/>
              <w:right w:val="single" w:sz="4" w:space="0" w:color="auto"/>
            </w:tcBorders>
          </w:tcPr>
          <w:p w14:paraId="5D2382D4" w14:textId="77777777" w:rsidR="00CD74DD" w:rsidRPr="00D30FA6" w:rsidRDefault="00CD74DD" w:rsidP="00CD74DD">
            <w:pPr>
              <w:jc w:val="both"/>
              <w:rPr>
                <w:i/>
                <w:sz w:val="22"/>
                <w:szCs w:val="22"/>
                <w:lang w:val="bg-BG"/>
              </w:rPr>
            </w:pPr>
          </w:p>
        </w:tc>
      </w:tr>
      <w:tr w:rsidR="00CD74DD" w:rsidRPr="00D30FA6" w14:paraId="66FDC4C7"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71B783F3" w14:textId="20EC125A"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20% и ≤ 25% </w:t>
            </w:r>
            <w:r w:rsidRPr="00B60FA6">
              <w:rPr>
                <w:sz w:val="22"/>
                <w:szCs w:val="22"/>
                <w:lang w:val="bg-BG"/>
              </w:rPr>
              <w:t xml:space="preserve">или </w:t>
            </w:r>
            <w:r w:rsidRPr="00B60FA6">
              <w:rPr>
                <w:sz w:val="22"/>
                <w:szCs w:val="22"/>
              </w:rPr>
              <w:t xml:space="preserve">&gt; </w:t>
            </w:r>
            <w:r w:rsidRPr="00B60FA6">
              <w:rPr>
                <w:sz w:val="22"/>
                <w:szCs w:val="22"/>
                <w:lang w:val="bg-BG"/>
              </w:rPr>
              <w:t>40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45%</w:t>
            </w:r>
          </w:p>
        </w:tc>
        <w:tc>
          <w:tcPr>
            <w:tcW w:w="476" w:type="pct"/>
            <w:tcBorders>
              <w:top w:val="single" w:sz="4" w:space="0" w:color="auto"/>
              <w:left w:val="single" w:sz="4" w:space="0" w:color="auto"/>
              <w:bottom w:val="single" w:sz="4" w:space="0" w:color="auto"/>
              <w:right w:val="single" w:sz="4" w:space="0" w:color="auto"/>
            </w:tcBorders>
            <w:vAlign w:val="center"/>
          </w:tcPr>
          <w:p w14:paraId="284DF425" w14:textId="1B88BD78" w:rsidR="00CD74DD" w:rsidRPr="00D30FA6" w:rsidRDefault="00CD74DD" w:rsidP="00CD74DD">
            <w:pPr>
              <w:jc w:val="center"/>
              <w:rPr>
                <w:bCs/>
                <w:sz w:val="22"/>
                <w:szCs w:val="22"/>
                <w:lang w:val="bg-BG"/>
              </w:rPr>
            </w:pPr>
            <w:r>
              <w:rPr>
                <w:bCs/>
                <w:sz w:val="22"/>
                <w:szCs w:val="22"/>
                <w:lang w:val="bg-BG"/>
              </w:rPr>
              <w:t>8</w:t>
            </w:r>
          </w:p>
        </w:tc>
        <w:tc>
          <w:tcPr>
            <w:tcW w:w="2394" w:type="pct"/>
            <w:tcBorders>
              <w:top w:val="single" w:sz="4" w:space="0" w:color="auto"/>
              <w:left w:val="single" w:sz="4" w:space="0" w:color="auto"/>
              <w:bottom w:val="single" w:sz="4" w:space="0" w:color="auto"/>
              <w:right w:val="single" w:sz="4" w:space="0" w:color="auto"/>
            </w:tcBorders>
          </w:tcPr>
          <w:p w14:paraId="519BF473" w14:textId="77777777" w:rsidR="00CD74DD" w:rsidRPr="00D30FA6" w:rsidRDefault="00CD74DD" w:rsidP="00CD74DD">
            <w:pPr>
              <w:jc w:val="both"/>
              <w:rPr>
                <w:i/>
                <w:sz w:val="22"/>
                <w:szCs w:val="22"/>
                <w:lang w:val="bg-BG"/>
              </w:rPr>
            </w:pPr>
          </w:p>
        </w:tc>
      </w:tr>
      <w:tr w:rsidR="00CD74DD" w:rsidRPr="00D30FA6" w14:paraId="7984C4AB"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307300CD" w14:textId="67D975F7"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15% и ≤ 20% </w:t>
            </w:r>
            <w:r w:rsidRPr="00B60FA6">
              <w:rPr>
                <w:sz w:val="22"/>
                <w:szCs w:val="22"/>
                <w:lang w:val="bg-BG"/>
              </w:rPr>
              <w:t xml:space="preserve">или </w:t>
            </w:r>
            <w:r w:rsidRPr="00B60FA6">
              <w:rPr>
                <w:sz w:val="22"/>
                <w:szCs w:val="22"/>
              </w:rPr>
              <w:t xml:space="preserve">&gt; </w:t>
            </w:r>
            <w:r w:rsidRPr="00B60FA6">
              <w:rPr>
                <w:sz w:val="22"/>
                <w:szCs w:val="22"/>
                <w:lang w:val="bg-BG"/>
              </w:rPr>
              <w:t>45</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50%</w:t>
            </w:r>
          </w:p>
        </w:tc>
        <w:tc>
          <w:tcPr>
            <w:tcW w:w="476" w:type="pct"/>
            <w:tcBorders>
              <w:top w:val="single" w:sz="4" w:space="0" w:color="auto"/>
              <w:left w:val="single" w:sz="4" w:space="0" w:color="auto"/>
              <w:bottom w:val="single" w:sz="4" w:space="0" w:color="auto"/>
              <w:right w:val="single" w:sz="4" w:space="0" w:color="auto"/>
            </w:tcBorders>
            <w:vAlign w:val="center"/>
          </w:tcPr>
          <w:p w14:paraId="46F291A3" w14:textId="1C8F689D" w:rsidR="00CD74DD" w:rsidRPr="00D30FA6" w:rsidRDefault="00CD74DD" w:rsidP="00CD74DD">
            <w:pPr>
              <w:jc w:val="center"/>
              <w:rPr>
                <w:bCs/>
                <w:sz w:val="22"/>
                <w:szCs w:val="22"/>
                <w:lang w:val="bg-BG"/>
              </w:rPr>
            </w:pPr>
            <w:r>
              <w:rPr>
                <w:bCs/>
                <w:sz w:val="22"/>
                <w:szCs w:val="22"/>
                <w:lang w:val="bg-BG"/>
              </w:rPr>
              <w:t>7</w:t>
            </w:r>
          </w:p>
        </w:tc>
        <w:tc>
          <w:tcPr>
            <w:tcW w:w="2394" w:type="pct"/>
            <w:tcBorders>
              <w:top w:val="single" w:sz="4" w:space="0" w:color="auto"/>
              <w:left w:val="single" w:sz="4" w:space="0" w:color="auto"/>
              <w:bottom w:val="single" w:sz="4" w:space="0" w:color="auto"/>
              <w:right w:val="single" w:sz="4" w:space="0" w:color="auto"/>
            </w:tcBorders>
          </w:tcPr>
          <w:p w14:paraId="62C9F9E5" w14:textId="77777777" w:rsidR="00CD74DD" w:rsidRPr="00D30FA6" w:rsidRDefault="00CD74DD" w:rsidP="00CD74DD">
            <w:pPr>
              <w:jc w:val="both"/>
              <w:rPr>
                <w:i/>
                <w:sz w:val="22"/>
                <w:szCs w:val="22"/>
                <w:lang w:val="bg-BG"/>
              </w:rPr>
            </w:pPr>
          </w:p>
        </w:tc>
      </w:tr>
      <w:tr w:rsidR="00CD74DD" w:rsidRPr="00D30FA6" w14:paraId="0E82DA6F"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7579C556" w14:textId="44AD0762"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10% и ≤ 15% </w:t>
            </w:r>
            <w:r w:rsidRPr="00B60FA6">
              <w:rPr>
                <w:sz w:val="22"/>
                <w:szCs w:val="22"/>
                <w:lang w:val="bg-BG"/>
              </w:rPr>
              <w:t xml:space="preserve">или </w:t>
            </w:r>
            <w:r w:rsidRPr="00B60FA6">
              <w:rPr>
                <w:sz w:val="22"/>
                <w:szCs w:val="22"/>
              </w:rPr>
              <w:t xml:space="preserve">&gt; </w:t>
            </w:r>
            <w:r w:rsidRPr="00B60FA6">
              <w:rPr>
                <w:sz w:val="22"/>
                <w:szCs w:val="22"/>
                <w:lang w:val="bg-BG"/>
              </w:rPr>
              <w:t>50</w:t>
            </w:r>
            <w:r w:rsidRPr="00B60FA6">
              <w:rPr>
                <w:sz w:val="22"/>
                <w:szCs w:val="22"/>
                <w:lang w:val="en-US"/>
              </w:rPr>
              <w:t xml:space="preserve">% </w:t>
            </w:r>
            <w:r w:rsidRPr="00B60FA6">
              <w:rPr>
                <w:sz w:val="22"/>
                <w:szCs w:val="22"/>
                <w:lang w:val="bg-BG"/>
              </w:rPr>
              <w:t xml:space="preserve">и </w:t>
            </w:r>
            <w:r w:rsidRPr="00B60FA6">
              <w:rPr>
                <w:sz w:val="22"/>
                <w:szCs w:val="22"/>
              </w:rPr>
              <w:t>≤</w:t>
            </w:r>
            <w:r w:rsidRPr="00B60FA6">
              <w:rPr>
                <w:sz w:val="22"/>
                <w:szCs w:val="22"/>
                <w:lang w:val="bg-BG"/>
              </w:rPr>
              <w:t xml:space="preserve"> 55%</w:t>
            </w:r>
          </w:p>
        </w:tc>
        <w:tc>
          <w:tcPr>
            <w:tcW w:w="476" w:type="pct"/>
            <w:tcBorders>
              <w:top w:val="single" w:sz="4" w:space="0" w:color="auto"/>
              <w:left w:val="single" w:sz="4" w:space="0" w:color="auto"/>
              <w:bottom w:val="single" w:sz="4" w:space="0" w:color="auto"/>
              <w:right w:val="single" w:sz="4" w:space="0" w:color="auto"/>
            </w:tcBorders>
            <w:vAlign w:val="center"/>
          </w:tcPr>
          <w:p w14:paraId="5B945FC3" w14:textId="3D0104DB" w:rsidR="00CD74DD" w:rsidRPr="00D30FA6" w:rsidRDefault="00CD74DD" w:rsidP="00CD74DD">
            <w:pPr>
              <w:jc w:val="center"/>
              <w:rPr>
                <w:bCs/>
                <w:sz w:val="22"/>
                <w:szCs w:val="22"/>
                <w:lang w:val="bg-BG"/>
              </w:rPr>
            </w:pPr>
            <w:r>
              <w:rPr>
                <w:bCs/>
                <w:sz w:val="22"/>
                <w:szCs w:val="22"/>
                <w:lang w:val="bg-BG"/>
              </w:rPr>
              <w:t>6</w:t>
            </w:r>
          </w:p>
        </w:tc>
        <w:tc>
          <w:tcPr>
            <w:tcW w:w="2394" w:type="pct"/>
            <w:tcBorders>
              <w:top w:val="single" w:sz="4" w:space="0" w:color="auto"/>
              <w:left w:val="single" w:sz="4" w:space="0" w:color="auto"/>
              <w:bottom w:val="single" w:sz="4" w:space="0" w:color="auto"/>
              <w:right w:val="single" w:sz="4" w:space="0" w:color="auto"/>
            </w:tcBorders>
          </w:tcPr>
          <w:p w14:paraId="662AAEDA" w14:textId="77777777" w:rsidR="00CD74DD" w:rsidRPr="00D30FA6" w:rsidRDefault="00CD74DD" w:rsidP="00CD74DD">
            <w:pPr>
              <w:jc w:val="both"/>
              <w:rPr>
                <w:i/>
                <w:sz w:val="22"/>
                <w:szCs w:val="22"/>
                <w:lang w:val="bg-BG"/>
              </w:rPr>
            </w:pPr>
          </w:p>
        </w:tc>
      </w:tr>
      <w:tr w:rsidR="00CD74DD" w:rsidRPr="00D30FA6" w14:paraId="29301FBB"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4D0283C1" w14:textId="6B241F9F"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55% и ≤ 60%</w:t>
            </w:r>
          </w:p>
        </w:tc>
        <w:tc>
          <w:tcPr>
            <w:tcW w:w="476" w:type="pct"/>
            <w:tcBorders>
              <w:top w:val="single" w:sz="4" w:space="0" w:color="auto"/>
              <w:left w:val="single" w:sz="4" w:space="0" w:color="auto"/>
              <w:bottom w:val="single" w:sz="4" w:space="0" w:color="auto"/>
              <w:right w:val="single" w:sz="4" w:space="0" w:color="auto"/>
            </w:tcBorders>
            <w:vAlign w:val="center"/>
          </w:tcPr>
          <w:p w14:paraId="74855C20" w14:textId="63DDFD56" w:rsidR="00CD74DD" w:rsidRPr="00D30FA6" w:rsidRDefault="00CD74DD" w:rsidP="00CD74DD">
            <w:pPr>
              <w:jc w:val="center"/>
              <w:rPr>
                <w:bCs/>
                <w:sz w:val="22"/>
                <w:szCs w:val="22"/>
                <w:lang w:val="bg-BG"/>
              </w:rPr>
            </w:pPr>
            <w:r>
              <w:rPr>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3B2C2FBC" w14:textId="77777777" w:rsidR="00CD74DD" w:rsidRPr="00D30FA6" w:rsidRDefault="00CD74DD" w:rsidP="00CD74DD">
            <w:pPr>
              <w:jc w:val="both"/>
              <w:rPr>
                <w:i/>
                <w:sz w:val="22"/>
                <w:szCs w:val="22"/>
                <w:lang w:val="bg-BG"/>
              </w:rPr>
            </w:pPr>
          </w:p>
        </w:tc>
      </w:tr>
      <w:tr w:rsidR="00CD74DD" w:rsidRPr="00D30FA6" w14:paraId="5FDFF1BE"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363E1A02" w14:textId="564CBFB5"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60% и ≤ 65%</w:t>
            </w:r>
          </w:p>
        </w:tc>
        <w:tc>
          <w:tcPr>
            <w:tcW w:w="476" w:type="pct"/>
            <w:tcBorders>
              <w:top w:val="single" w:sz="4" w:space="0" w:color="auto"/>
              <w:left w:val="single" w:sz="4" w:space="0" w:color="auto"/>
              <w:bottom w:val="single" w:sz="4" w:space="0" w:color="auto"/>
              <w:right w:val="single" w:sz="4" w:space="0" w:color="auto"/>
            </w:tcBorders>
            <w:vAlign w:val="center"/>
          </w:tcPr>
          <w:p w14:paraId="077886BD" w14:textId="59635912" w:rsidR="00CD74DD" w:rsidRPr="00D30FA6" w:rsidRDefault="00CD74DD" w:rsidP="00CD74DD">
            <w:pPr>
              <w:jc w:val="center"/>
              <w:rPr>
                <w:bCs/>
                <w:sz w:val="22"/>
                <w:szCs w:val="22"/>
                <w:lang w:val="bg-BG"/>
              </w:rPr>
            </w:pPr>
            <w:r>
              <w:rPr>
                <w:bCs/>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35D5A321" w14:textId="77777777" w:rsidR="00CD74DD" w:rsidRPr="00D30FA6" w:rsidRDefault="00CD74DD" w:rsidP="00CD74DD">
            <w:pPr>
              <w:jc w:val="both"/>
              <w:rPr>
                <w:i/>
                <w:sz w:val="22"/>
                <w:szCs w:val="22"/>
                <w:lang w:val="bg-BG"/>
              </w:rPr>
            </w:pPr>
          </w:p>
        </w:tc>
      </w:tr>
      <w:tr w:rsidR="00CD74DD" w:rsidRPr="00D30FA6" w14:paraId="449A19A5"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2D49EE2D" w14:textId="535CEAF8"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65% и ≤ 70%</w:t>
            </w:r>
          </w:p>
        </w:tc>
        <w:tc>
          <w:tcPr>
            <w:tcW w:w="476" w:type="pct"/>
            <w:tcBorders>
              <w:top w:val="single" w:sz="4" w:space="0" w:color="auto"/>
              <w:left w:val="single" w:sz="4" w:space="0" w:color="auto"/>
              <w:bottom w:val="single" w:sz="4" w:space="0" w:color="auto"/>
              <w:right w:val="single" w:sz="4" w:space="0" w:color="auto"/>
            </w:tcBorders>
            <w:vAlign w:val="center"/>
          </w:tcPr>
          <w:p w14:paraId="0842FA42" w14:textId="2EAF075C" w:rsidR="00CD74DD" w:rsidRPr="00D30FA6" w:rsidRDefault="00CD74DD" w:rsidP="00CD74DD">
            <w:pPr>
              <w:jc w:val="center"/>
              <w:rPr>
                <w:bCs/>
                <w:sz w:val="22"/>
                <w:szCs w:val="22"/>
                <w:lang w:val="bg-BG"/>
              </w:rPr>
            </w:pPr>
            <w:r w:rsidRPr="00301BB5">
              <w:rPr>
                <w:bCs/>
                <w:sz w:val="22"/>
                <w:szCs w:val="22"/>
                <w:lang w:val="en-US"/>
              </w:rPr>
              <w:t>3</w:t>
            </w:r>
          </w:p>
        </w:tc>
        <w:tc>
          <w:tcPr>
            <w:tcW w:w="2394" w:type="pct"/>
            <w:tcBorders>
              <w:top w:val="single" w:sz="4" w:space="0" w:color="auto"/>
              <w:left w:val="single" w:sz="4" w:space="0" w:color="auto"/>
              <w:bottom w:val="single" w:sz="4" w:space="0" w:color="auto"/>
              <w:right w:val="single" w:sz="4" w:space="0" w:color="auto"/>
            </w:tcBorders>
          </w:tcPr>
          <w:p w14:paraId="0C877B83" w14:textId="77777777" w:rsidR="00CD74DD" w:rsidRPr="00D30FA6" w:rsidRDefault="00CD74DD" w:rsidP="00CD74DD">
            <w:pPr>
              <w:jc w:val="both"/>
              <w:rPr>
                <w:i/>
                <w:sz w:val="22"/>
                <w:szCs w:val="22"/>
                <w:lang w:val="bg-BG"/>
              </w:rPr>
            </w:pPr>
          </w:p>
        </w:tc>
      </w:tr>
      <w:tr w:rsidR="00CD74DD" w:rsidRPr="00D30FA6" w14:paraId="3146C1D9" w14:textId="77777777" w:rsidTr="004020B3">
        <w:trPr>
          <w:gridAfter w:val="1"/>
          <w:wAfter w:w="3" w:type="pct"/>
          <w:trHeight w:val="21"/>
        </w:trPr>
        <w:tc>
          <w:tcPr>
            <w:tcW w:w="2127" w:type="pct"/>
            <w:tcBorders>
              <w:top w:val="single" w:sz="4" w:space="0" w:color="auto"/>
              <w:left w:val="single" w:sz="4" w:space="0" w:color="auto"/>
              <w:bottom w:val="single" w:sz="4" w:space="0" w:color="auto"/>
              <w:right w:val="single" w:sz="4" w:space="0" w:color="auto"/>
            </w:tcBorders>
          </w:tcPr>
          <w:p w14:paraId="66D6AC9A" w14:textId="0BBA110B"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70%</w:t>
            </w:r>
          </w:p>
        </w:tc>
        <w:tc>
          <w:tcPr>
            <w:tcW w:w="476" w:type="pct"/>
            <w:tcBorders>
              <w:top w:val="single" w:sz="4" w:space="0" w:color="auto"/>
              <w:left w:val="single" w:sz="4" w:space="0" w:color="auto"/>
              <w:bottom w:val="single" w:sz="4" w:space="0" w:color="auto"/>
              <w:right w:val="single" w:sz="4" w:space="0" w:color="auto"/>
            </w:tcBorders>
            <w:vAlign w:val="center"/>
          </w:tcPr>
          <w:p w14:paraId="54A86BBB" w14:textId="7C2C8472" w:rsidR="00CD74DD" w:rsidRPr="00D30FA6" w:rsidRDefault="00CD74DD" w:rsidP="00CD74DD">
            <w:pPr>
              <w:jc w:val="center"/>
              <w:rPr>
                <w:bCs/>
                <w:sz w:val="22"/>
                <w:szCs w:val="22"/>
                <w:lang w:val="bg-BG"/>
              </w:rPr>
            </w:pPr>
            <w:r>
              <w:rPr>
                <w:bCs/>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5C39D254" w14:textId="77777777" w:rsidR="00CD74DD" w:rsidRPr="00D30FA6" w:rsidRDefault="00CD74DD" w:rsidP="00CD74DD">
            <w:pPr>
              <w:jc w:val="both"/>
              <w:rPr>
                <w:i/>
                <w:sz w:val="22"/>
                <w:szCs w:val="22"/>
                <w:lang w:val="bg-BG"/>
              </w:rPr>
            </w:pPr>
          </w:p>
        </w:tc>
      </w:tr>
      <w:tr w:rsidR="00CD74DD" w:rsidRPr="00D30FA6" w14:paraId="67C147E4" w14:textId="77777777" w:rsidTr="004020B3">
        <w:trPr>
          <w:gridAfter w:val="1"/>
          <w:wAfter w:w="3" w:type="pct"/>
          <w:trHeight w:val="116"/>
        </w:trPr>
        <w:tc>
          <w:tcPr>
            <w:tcW w:w="2127" w:type="pct"/>
            <w:tcBorders>
              <w:top w:val="single" w:sz="4" w:space="0" w:color="auto"/>
              <w:left w:val="single" w:sz="4" w:space="0" w:color="auto"/>
              <w:bottom w:val="single" w:sz="4" w:space="0" w:color="auto"/>
              <w:right w:val="single" w:sz="4" w:space="0" w:color="auto"/>
            </w:tcBorders>
          </w:tcPr>
          <w:p w14:paraId="028779CD" w14:textId="52E2051F"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&gt; 5% и ≤ 10%</w:t>
            </w:r>
          </w:p>
        </w:tc>
        <w:tc>
          <w:tcPr>
            <w:tcW w:w="476" w:type="pct"/>
            <w:tcBorders>
              <w:top w:val="single" w:sz="4" w:space="0" w:color="auto"/>
              <w:left w:val="single" w:sz="4" w:space="0" w:color="auto"/>
              <w:bottom w:val="single" w:sz="4" w:space="0" w:color="auto"/>
              <w:right w:val="single" w:sz="4" w:space="0" w:color="auto"/>
            </w:tcBorders>
            <w:vAlign w:val="center"/>
          </w:tcPr>
          <w:p w14:paraId="22586A64" w14:textId="43EB4BE8" w:rsidR="00CD74DD" w:rsidRPr="00D30FA6" w:rsidRDefault="00CD74DD" w:rsidP="00CD74DD">
            <w:pPr>
              <w:jc w:val="center"/>
              <w:rPr>
                <w:bCs/>
                <w:sz w:val="22"/>
                <w:szCs w:val="22"/>
                <w:lang w:val="bg-BG"/>
              </w:rPr>
            </w:pPr>
            <w:r>
              <w:rPr>
                <w:bCs/>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34F64BA8" w14:textId="77777777" w:rsidR="00CD74DD" w:rsidRPr="00D30FA6" w:rsidRDefault="00CD74DD" w:rsidP="00CD74DD">
            <w:pPr>
              <w:jc w:val="both"/>
              <w:rPr>
                <w:i/>
                <w:sz w:val="22"/>
                <w:szCs w:val="22"/>
                <w:lang w:val="bg-BG"/>
              </w:rPr>
            </w:pPr>
          </w:p>
        </w:tc>
      </w:tr>
      <w:tr w:rsidR="00CD74DD" w:rsidRPr="00D30FA6" w14:paraId="531FEB3B" w14:textId="77777777" w:rsidTr="004020B3">
        <w:trPr>
          <w:gridAfter w:val="1"/>
          <w:wAfter w:w="3" w:type="pct"/>
          <w:trHeight w:val="431"/>
        </w:trPr>
        <w:tc>
          <w:tcPr>
            <w:tcW w:w="2127" w:type="pct"/>
            <w:tcBorders>
              <w:top w:val="single" w:sz="4" w:space="0" w:color="auto"/>
              <w:left w:val="single" w:sz="4" w:space="0" w:color="auto"/>
              <w:bottom w:val="single" w:sz="4" w:space="0" w:color="auto"/>
              <w:right w:val="single" w:sz="4" w:space="0" w:color="auto"/>
            </w:tcBorders>
          </w:tcPr>
          <w:p w14:paraId="03C59F7B" w14:textId="34CBCE5C" w:rsidR="00CD74DD" w:rsidRPr="00D30FA6" w:rsidRDefault="00CD74DD" w:rsidP="00CD74DD">
            <w:pPr>
              <w:jc w:val="both"/>
              <w:rPr>
                <w:sz w:val="22"/>
                <w:szCs w:val="22"/>
                <w:lang w:val="bg-BG"/>
              </w:rPr>
            </w:pPr>
            <w:r w:rsidRPr="00B60FA6">
              <w:rPr>
                <w:sz w:val="22"/>
                <w:szCs w:val="22"/>
                <w:lang w:val="bg-BG"/>
              </w:rPr>
              <w:t xml:space="preserve">Претегленият коефициент на </w:t>
            </w:r>
            <w:r w:rsidRPr="00B60FA6">
              <w:rPr>
                <w:bCs/>
                <w:sz w:val="22"/>
                <w:szCs w:val="22"/>
                <w:lang w:val="bg-BG"/>
              </w:rPr>
              <w:t xml:space="preserve">брутната добавена стойност </w:t>
            </w:r>
            <w:r w:rsidRPr="00B60FA6">
              <w:rPr>
                <w:sz w:val="22"/>
                <w:szCs w:val="22"/>
                <w:lang w:val="bg-BG"/>
              </w:rPr>
              <w:t>на кандидата</w:t>
            </w:r>
            <w:r w:rsidRPr="00B60FA6">
              <w:rPr>
                <w:bCs/>
                <w:sz w:val="22"/>
                <w:szCs w:val="22"/>
                <w:lang w:val="bg-BG"/>
              </w:rPr>
              <w:t xml:space="preserve"> е ≤ 5%</w:t>
            </w:r>
          </w:p>
        </w:tc>
        <w:tc>
          <w:tcPr>
            <w:tcW w:w="476" w:type="pct"/>
            <w:tcBorders>
              <w:top w:val="single" w:sz="4" w:space="0" w:color="auto"/>
              <w:left w:val="single" w:sz="4" w:space="0" w:color="auto"/>
              <w:bottom w:val="single" w:sz="4" w:space="0" w:color="auto"/>
              <w:right w:val="single" w:sz="4" w:space="0" w:color="auto"/>
            </w:tcBorders>
            <w:vAlign w:val="center"/>
          </w:tcPr>
          <w:p w14:paraId="4F83F57E" w14:textId="09B8796A" w:rsidR="00CD74DD" w:rsidRPr="00D30FA6" w:rsidRDefault="00CD74DD" w:rsidP="00CD74DD">
            <w:pPr>
              <w:jc w:val="center"/>
              <w:rPr>
                <w:bCs/>
                <w:sz w:val="22"/>
                <w:szCs w:val="22"/>
                <w:lang w:val="bg-BG"/>
              </w:rPr>
            </w:pPr>
            <w:r w:rsidRPr="00B60FA6">
              <w:rPr>
                <w:bCs/>
                <w:sz w:val="22"/>
                <w:szCs w:val="22"/>
                <w:lang w:val="bg-BG"/>
              </w:rPr>
              <w:t>0</w:t>
            </w:r>
          </w:p>
        </w:tc>
        <w:tc>
          <w:tcPr>
            <w:tcW w:w="2394" w:type="pct"/>
            <w:tcBorders>
              <w:top w:val="single" w:sz="4" w:space="0" w:color="auto"/>
              <w:left w:val="single" w:sz="4" w:space="0" w:color="auto"/>
              <w:bottom w:val="single" w:sz="4" w:space="0" w:color="auto"/>
              <w:right w:val="single" w:sz="4" w:space="0" w:color="auto"/>
            </w:tcBorders>
          </w:tcPr>
          <w:p w14:paraId="146DCB60" w14:textId="77777777" w:rsidR="00CD74DD" w:rsidRPr="00D30FA6" w:rsidRDefault="00CD74DD" w:rsidP="00CD74DD">
            <w:pPr>
              <w:jc w:val="both"/>
              <w:rPr>
                <w:i/>
                <w:sz w:val="22"/>
                <w:szCs w:val="22"/>
                <w:lang w:val="bg-BG"/>
              </w:rPr>
            </w:pPr>
          </w:p>
        </w:tc>
      </w:tr>
      <w:tr w:rsidR="00CD74DD" w:rsidRPr="004020B3" w14:paraId="0590BD27"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437A58" w14:textId="34AFBC58" w:rsidR="00CD74DD" w:rsidRPr="004020B3" w:rsidRDefault="00CD74DD" w:rsidP="00CD74DD">
            <w:pPr>
              <w:jc w:val="both"/>
              <w:rPr>
                <w:b/>
                <w:bCs/>
                <w:sz w:val="22"/>
                <w:szCs w:val="22"/>
                <w:lang w:val="bg-BG"/>
              </w:rPr>
            </w:pPr>
            <w:r>
              <w:rPr>
                <w:b/>
                <w:bCs/>
                <w:sz w:val="22"/>
                <w:szCs w:val="22"/>
                <w:lang w:val="bg-BG"/>
              </w:rPr>
              <w:lastRenderedPageBreak/>
              <w:t>4</w:t>
            </w:r>
            <w:r w:rsidRPr="004020B3">
              <w:rPr>
                <w:b/>
                <w:bCs/>
                <w:sz w:val="22"/>
                <w:szCs w:val="22"/>
                <w:lang w:val="bg-BG"/>
              </w:rPr>
              <w:t>. Претеглен коефициент на разходите за данъци спрямо реализираните приходи за 2022 г., 2023 г. и 2024 г.</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B9864C" w14:textId="72606BAB" w:rsidR="00CD74DD" w:rsidRPr="004020B3" w:rsidRDefault="00CD74DD" w:rsidP="00CD74DD">
            <w:pPr>
              <w:jc w:val="center"/>
              <w:rPr>
                <w:b/>
                <w:bCs/>
                <w:sz w:val="22"/>
                <w:szCs w:val="22"/>
                <w:lang w:val="bg-BG"/>
              </w:rPr>
            </w:pPr>
            <w:r>
              <w:rPr>
                <w:b/>
                <w:bCs/>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B4B8E3" w14:textId="77777777" w:rsidR="00CD74DD" w:rsidRPr="004020B3" w:rsidRDefault="00CD74DD" w:rsidP="00CD74DD">
            <w:pPr>
              <w:spacing w:before="60" w:after="60"/>
              <w:jc w:val="both"/>
              <w:rPr>
                <w:bCs/>
                <w:i/>
                <w:sz w:val="22"/>
                <w:szCs w:val="22"/>
                <w:lang w:val="bg-BG"/>
              </w:rPr>
            </w:pPr>
            <w:r w:rsidRPr="004020B3">
              <w:rPr>
                <w:b/>
                <w:bCs/>
                <w:i/>
                <w:sz w:val="22"/>
                <w:szCs w:val="22"/>
                <w:lang w:val="bg-BG"/>
              </w:rPr>
              <w:t xml:space="preserve">Коефициент на разходите за данъци спрямо реализираните приходи за съответната година = </w:t>
            </w:r>
            <w:r w:rsidRPr="004020B3">
              <w:rPr>
                <w:bCs/>
                <w:i/>
                <w:sz w:val="22"/>
                <w:szCs w:val="22"/>
                <w:lang w:val="bg-BG"/>
              </w:rPr>
              <w:t xml:space="preserve">[Отчет за приходите и разходите за съответната година, ред „Разходи за данъци от печалбата” (код 14200) </w:t>
            </w:r>
            <w:r w:rsidRPr="004020B3">
              <w:rPr>
                <w:b/>
                <w:bCs/>
                <w:i/>
                <w:sz w:val="22"/>
                <w:szCs w:val="22"/>
                <w:lang w:val="bg-BG"/>
              </w:rPr>
              <w:t>плюс</w:t>
            </w:r>
            <w:r w:rsidRPr="004020B3">
              <w:rPr>
                <w:bCs/>
                <w:i/>
                <w:sz w:val="22"/>
                <w:szCs w:val="22"/>
                <w:lang w:val="bg-BG"/>
              </w:rPr>
              <w:t xml:space="preserve"> ОПР за съответната година, ред „Други данъци, алтернативни на корпоративния данък” (код 14300)] </w:t>
            </w:r>
            <w:r w:rsidRPr="004020B3">
              <w:rPr>
                <w:b/>
                <w:bCs/>
                <w:i/>
                <w:sz w:val="22"/>
                <w:szCs w:val="22"/>
                <w:lang w:val="bg-BG"/>
              </w:rPr>
              <w:t xml:space="preserve">делено </w:t>
            </w:r>
            <w:r w:rsidRPr="004020B3">
              <w:rPr>
                <w:bCs/>
                <w:i/>
                <w:sz w:val="22"/>
                <w:szCs w:val="22"/>
                <w:lang w:val="bg-BG"/>
              </w:rPr>
              <w:t xml:space="preserve">на ОПР за съответната година, ред „Общо за група I” (код 15 000). </w:t>
            </w:r>
          </w:p>
          <w:p w14:paraId="6C25C19E" w14:textId="77777777" w:rsidR="00CD74DD" w:rsidRPr="004020B3" w:rsidRDefault="00CD74DD" w:rsidP="00CD74DD">
            <w:pPr>
              <w:spacing w:before="60" w:after="60"/>
              <w:jc w:val="both"/>
              <w:rPr>
                <w:bCs/>
                <w:i/>
                <w:sz w:val="22"/>
                <w:szCs w:val="22"/>
                <w:lang w:val="bg-BG"/>
              </w:rPr>
            </w:pPr>
            <w:r w:rsidRPr="004020B3">
              <w:rPr>
                <w:bCs/>
                <w:i/>
                <w:sz w:val="22"/>
                <w:szCs w:val="22"/>
                <w:lang w:val="bg-BG"/>
              </w:rPr>
              <w:t>Коефициентът се изчислява в проценти.</w:t>
            </w:r>
          </w:p>
          <w:p w14:paraId="0961BCB2" w14:textId="7F81ACA0" w:rsidR="00CD74DD" w:rsidRPr="004020B3" w:rsidRDefault="00CD74DD" w:rsidP="00CD74DD">
            <w:pPr>
              <w:jc w:val="both"/>
              <w:rPr>
                <w:b/>
                <w:bCs/>
                <w:i/>
                <w:sz w:val="22"/>
                <w:szCs w:val="22"/>
                <w:lang w:val="bg-BG"/>
              </w:rPr>
            </w:pPr>
            <w:r w:rsidRPr="004020B3">
              <w:rPr>
                <w:b/>
                <w:bCs/>
                <w:i/>
                <w:sz w:val="22"/>
                <w:szCs w:val="22"/>
                <w:lang w:val="bg-BG"/>
              </w:rPr>
              <w:t>Претегленият коефициент на разходите за данъци спрямо реализираните приходи</w:t>
            </w:r>
            <w:r w:rsidRPr="004020B3">
              <w:rPr>
                <w:bCs/>
                <w:i/>
                <w:sz w:val="22"/>
                <w:szCs w:val="22"/>
                <w:lang w:val="bg-BG"/>
              </w:rPr>
              <w:t xml:space="preserve"> </w:t>
            </w:r>
            <w:r w:rsidRPr="004020B3">
              <w:rPr>
                <w:b/>
                <w:bCs/>
                <w:i/>
                <w:sz w:val="22"/>
                <w:szCs w:val="22"/>
                <w:lang w:val="bg-BG"/>
              </w:rPr>
              <w:t>за трите финансови години</w:t>
            </w:r>
            <w:r w:rsidRPr="004020B3">
              <w:rPr>
                <w:bCs/>
                <w:i/>
                <w:sz w:val="22"/>
                <w:szCs w:val="22"/>
                <w:lang w:val="bg-BG"/>
              </w:rPr>
              <w:t xml:space="preserve"> </w:t>
            </w:r>
            <w:r w:rsidRPr="004020B3">
              <w:rPr>
                <w:b/>
                <w:bCs/>
                <w:i/>
                <w:sz w:val="22"/>
                <w:szCs w:val="22"/>
                <w:lang w:val="bg-BG"/>
              </w:rPr>
              <w:t>(202</w:t>
            </w:r>
            <w:r w:rsidRPr="004020B3">
              <w:rPr>
                <w:b/>
                <w:bCs/>
                <w:i/>
                <w:sz w:val="22"/>
                <w:szCs w:val="22"/>
                <w:lang w:val="en-US"/>
              </w:rPr>
              <w:t>2</w:t>
            </w:r>
            <w:r w:rsidRPr="004020B3">
              <w:rPr>
                <w:b/>
                <w:bCs/>
                <w:i/>
                <w:sz w:val="22"/>
                <w:szCs w:val="22"/>
                <w:lang w:val="bg-BG"/>
              </w:rPr>
              <w:t xml:space="preserve"> г., 202</w:t>
            </w:r>
            <w:r w:rsidRPr="004020B3">
              <w:rPr>
                <w:b/>
                <w:bCs/>
                <w:i/>
                <w:sz w:val="22"/>
                <w:szCs w:val="22"/>
                <w:lang w:val="en-US"/>
              </w:rPr>
              <w:t>3</w:t>
            </w:r>
            <w:r w:rsidRPr="004020B3">
              <w:rPr>
                <w:b/>
                <w:bCs/>
                <w:i/>
                <w:sz w:val="22"/>
                <w:szCs w:val="22"/>
                <w:lang w:val="bg-BG"/>
              </w:rPr>
              <w:t xml:space="preserve"> г. и 202</w:t>
            </w:r>
            <w:r w:rsidRPr="004020B3">
              <w:rPr>
                <w:b/>
                <w:bCs/>
                <w:i/>
                <w:sz w:val="22"/>
                <w:szCs w:val="22"/>
                <w:lang w:val="en-US"/>
              </w:rPr>
              <w:t>4</w:t>
            </w:r>
            <w:r w:rsidRPr="004020B3">
              <w:rPr>
                <w:b/>
                <w:bCs/>
                <w:i/>
                <w:sz w:val="22"/>
                <w:szCs w:val="22"/>
                <w:lang w:val="bg-BG"/>
              </w:rPr>
              <w:t xml:space="preserve"> г.)</w:t>
            </w:r>
            <w:r w:rsidRPr="004020B3">
              <w:rPr>
                <w:bCs/>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w:t>
            </w:r>
            <w:r w:rsidRPr="004020B3">
              <w:rPr>
                <w:i/>
                <w:sz w:val="22"/>
                <w:szCs w:val="22"/>
                <w:lang w:val="bg-BG"/>
              </w:rPr>
              <w:t>202</w:t>
            </w:r>
            <w:r w:rsidRPr="004020B3">
              <w:rPr>
                <w:i/>
                <w:sz w:val="22"/>
                <w:szCs w:val="22"/>
                <w:lang w:val="en-US"/>
              </w:rPr>
              <w:t>2</w:t>
            </w:r>
            <w:r w:rsidRPr="004020B3">
              <w:rPr>
                <w:i/>
                <w:sz w:val="22"/>
                <w:szCs w:val="22"/>
                <w:lang w:val="bg-BG"/>
              </w:rPr>
              <w:t xml:space="preserve"> г. - 20%, 202</w:t>
            </w:r>
            <w:r w:rsidRPr="004020B3">
              <w:rPr>
                <w:i/>
                <w:sz w:val="22"/>
                <w:szCs w:val="22"/>
                <w:lang w:val="en-US"/>
              </w:rPr>
              <w:t>3</w:t>
            </w:r>
            <w:r w:rsidRPr="004020B3">
              <w:rPr>
                <w:i/>
                <w:sz w:val="22"/>
                <w:szCs w:val="22"/>
                <w:lang w:val="bg-BG"/>
              </w:rPr>
              <w:t xml:space="preserve"> г. – 30% и 202</w:t>
            </w:r>
            <w:r w:rsidRPr="004020B3">
              <w:rPr>
                <w:i/>
                <w:sz w:val="22"/>
                <w:szCs w:val="22"/>
                <w:lang w:val="en-US"/>
              </w:rPr>
              <w:t>4</w:t>
            </w:r>
            <w:r w:rsidRPr="004020B3">
              <w:rPr>
                <w:i/>
                <w:sz w:val="22"/>
                <w:szCs w:val="22"/>
                <w:lang w:val="bg-BG"/>
              </w:rPr>
              <w:t xml:space="preserve"> г. – 50%.</w:t>
            </w:r>
          </w:p>
        </w:tc>
      </w:tr>
      <w:tr w:rsidR="00CD74DD" w:rsidRPr="004020B3" w14:paraId="5CDBF176"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34840007" w14:textId="3553D822" w:rsidR="00CD74DD" w:rsidRPr="004020B3" w:rsidRDefault="00CD74DD" w:rsidP="00CD74DD">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&gt; 1,6%</w:t>
            </w:r>
          </w:p>
        </w:tc>
        <w:tc>
          <w:tcPr>
            <w:tcW w:w="476" w:type="pct"/>
            <w:tcBorders>
              <w:top w:val="single" w:sz="4" w:space="0" w:color="auto"/>
              <w:left w:val="single" w:sz="4" w:space="0" w:color="auto"/>
              <w:bottom w:val="single" w:sz="4" w:space="0" w:color="auto"/>
              <w:right w:val="single" w:sz="4" w:space="0" w:color="auto"/>
            </w:tcBorders>
          </w:tcPr>
          <w:p w14:paraId="4701CDF5" w14:textId="6C975DE6" w:rsidR="00CD74DD" w:rsidRDefault="00CD74DD" w:rsidP="00CD74DD">
            <w:pPr>
              <w:jc w:val="center"/>
              <w:rPr>
                <w:b/>
                <w:bCs/>
                <w:sz w:val="22"/>
                <w:szCs w:val="22"/>
                <w:lang w:val="bg-BG"/>
              </w:rPr>
            </w:pPr>
            <w:r>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tcPr>
          <w:p w14:paraId="2B46F96F" w14:textId="77777777" w:rsidR="00CD74DD" w:rsidRPr="004020B3" w:rsidRDefault="00CD74DD" w:rsidP="00CD74DD">
            <w:pPr>
              <w:jc w:val="both"/>
              <w:rPr>
                <w:b/>
                <w:bCs/>
                <w:i/>
                <w:sz w:val="22"/>
                <w:szCs w:val="22"/>
                <w:lang w:val="bg-BG"/>
              </w:rPr>
            </w:pPr>
          </w:p>
        </w:tc>
      </w:tr>
      <w:tr w:rsidR="00CD74DD" w:rsidRPr="004020B3" w14:paraId="59467710"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32B25556" w14:textId="05FA40B0" w:rsidR="00CD74DD" w:rsidRPr="004020B3" w:rsidRDefault="00CD74DD" w:rsidP="00CD74DD">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&gt; 1,2%</w:t>
            </w:r>
            <w:r w:rsidRPr="00B60FA6">
              <w:rPr>
                <w:sz w:val="22"/>
                <w:szCs w:val="22"/>
              </w:rPr>
              <w:t xml:space="preserve"> </w:t>
            </w:r>
            <w:r w:rsidRPr="00B60FA6">
              <w:rPr>
                <w:sz w:val="22"/>
                <w:szCs w:val="22"/>
                <w:lang w:val="bg-BG"/>
              </w:rPr>
              <w:t xml:space="preserve">и </w:t>
            </w:r>
            <w:r w:rsidRPr="00B60FA6">
              <w:rPr>
                <w:bCs/>
                <w:sz w:val="22"/>
                <w:szCs w:val="22"/>
                <w:lang w:val="bg-BG"/>
              </w:rPr>
              <w:t>≤</w:t>
            </w:r>
            <w:r w:rsidRPr="00B60FA6">
              <w:rPr>
                <w:sz w:val="22"/>
                <w:szCs w:val="22"/>
              </w:rPr>
              <w:t xml:space="preserve"> 1,</w:t>
            </w:r>
            <w:r w:rsidRPr="00B60FA6">
              <w:rPr>
                <w:sz w:val="22"/>
                <w:szCs w:val="22"/>
                <w:lang w:val="bg-BG"/>
              </w:rPr>
              <w:t>6%</w:t>
            </w:r>
          </w:p>
        </w:tc>
        <w:tc>
          <w:tcPr>
            <w:tcW w:w="476" w:type="pct"/>
            <w:tcBorders>
              <w:top w:val="single" w:sz="4" w:space="0" w:color="auto"/>
              <w:left w:val="single" w:sz="4" w:space="0" w:color="auto"/>
              <w:bottom w:val="single" w:sz="4" w:space="0" w:color="auto"/>
              <w:right w:val="single" w:sz="4" w:space="0" w:color="auto"/>
            </w:tcBorders>
            <w:vAlign w:val="center"/>
          </w:tcPr>
          <w:p w14:paraId="7E808666" w14:textId="6C90446D" w:rsidR="00CD74DD" w:rsidRDefault="00CD74DD" w:rsidP="00CD74DD">
            <w:pPr>
              <w:jc w:val="center"/>
              <w:rPr>
                <w:b/>
                <w:bCs/>
                <w:sz w:val="22"/>
                <w:szCs w:val="22"/>
                <w:lang w:val="bg-BG"/>
              </w:rPr>
            </w:pPr>
            <w:r>
              <w:rPr>
                <w:sz w:val="22"/>
                <w:szCs w:val="22"/>
                <w:lang w:val="bg-BG"/>
              </w:rPr>
              <w:t>4</w:t>
            </w:r>
          </w:p>
        </w:tc>
        <w:tc>
          <w:tcPr>
            <w:tcW w:w="2394" w:type="pct"/>
            <w:tcBorders>
              <w:top w:val="single" w:sz="4" w:space="0" w:color="auto"/>
              <w:left w:val="single" w:sz="4" w:space="0" w:color="auto"/>
              <w:bottom w:val="single" w:sz="4" w:space="0" w:color="auto"/>
              <w:right w:val="single" w:sz="4" w:space="0" w:color="auto"/>
            </w:tcBorders>
          </w:tcPr>
          <w:p w14:paraId="23B1062B" w14:textId="77777777" w:rsidR="00CD74DD" w:rsidRPr="004020B3" w:rsidRDefault="00CD74DD" w:rsidP="00CD74DD">
            <w:pPr>
              <w:jc w:val="both"/>
              <w:rPr>
                <w:b/>
                <w:bCs/>
                <w:i/>
                <w:sz w:val="22"/>
                <w:szCs w:val="22"/>
                <w:lang w:val="bg-BG"/>
              </w:rPr>
            </w:pPr>
          </w:p>
        </w:tc>
      </w:tr>
      <w:tr w:rsidR="00CD74DD" w:rsidRPr="004020B3" w14:paraId="31DEC7EB"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0363E61A" w14:textId="759DF50B" w:rsidR="00CD74DD" w:rsidRPr="004020B3" w:rsidRDefault="00CD74DD" w:rsidP="00CD74DD">
            <w:pPr>
              <w:jc w:val="both"/>
              <w:rPr>
                <w:b/>
                <w:bCs/>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0,8% и </w:t>
            </w:r>
            <w:r w:rsidRPr="00B60FA6">
              <w:rPr>
                <w:bCs/>
                <w:sz w:val="22"/>
                <w:szCs w:val="22"/>
                <w:lang w:val="bg-BG"/>
              </w:rPr>
              <w:t>≤</w:t>
            </w:r>
            <w:r w:rsidRPr="00B60FA6">
              <w:rPr>
                <w:sz w:val="22"/>
                <w:szCs w:val="22"/>
                <w:lang w:val="bg-BG"/>
              </w:rPr>
              <w:t xml:space="preserve"> 1</w:t>
            </w:r>
            <w:r w:rsidRPr="00B60FA6">
              <w:rPr>
                <w:sz w:val="22"/>
                <w:szCs w:val="22"/>
              </w:rPr>
              <w:t>,</w:t>
            </w:r>
            <w:r w:rsidRPr="00B60FA6">
              <w:rPr>
                <w:sz w:val="22"/>
                <w:szCs w:val="22"/>
                <w:lang w:val="bg-BG"/>
              </w:rPr>
              <w:t>2</w:t>
            </w:r>
            <w:r w:rsidRPr="00B60FA6">
              <w:rPr>
                <w:sz w:val="22"/>
                <w:szCs w:val="22"/>
              </w:rPr>
              <w:t>%</w:t>
            </w:r>
          </w:p>
        </w:tc>
        <w:tc>
          <w:tcPr>
            <w:tcW w:w="476" w:type="pct"/>
            <w:tcBorders>
              <w:top w:val="single" w:sz="4" w:space="0" w:color="auto"/>
              <w:left w:val="single" w:sz="4" w:space="0" w:color="auto"/>
              <w:bottom w:val="single" w:sz="4" w:space="0" w:color="auto"/>
              <w:right w:val="single" w:sz="4" w:space="0" w:color="auto"/>
            </w:tcBorders>
            <w:vAlign w:val="center"/>
          </w:tcPr>
          <w:p w14:paraId="2A7F1C22" w14:textId="47CE931E" w:rsidR="00CD74DD" w:rsidRDefault="00CD74DD" w:rsidP="00CD74DD">
            <w:pPr>
              <w:jc w:val="center"/>
              <w:rPr>
                <w:b/>
                <w:bCs/>
                <w:sz w:val="22"/>
                <w:szCs w:val="22"/>
                <w:lang w:val="bg-BG"/>
              </w:rPr>
            </w:pPr>
            <w:r>
              <w:rPr>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tcPr>
          <w:p w14:paraId="69671007" w14:textId="77777777" w:rsidR="00CD74DD" w:rsidRPr="004020B3" w:rsidRDefault="00CD74DD" w:rsidP="00CD74DD">
            <w:pPr>
              <w:jc w:val="both"/>
              <w:rPr>
                <w:b/>
                <w:bCs/>
                <w:i/>
                <w:sz w:val="22"/>
                <w:szCs w:val="22"/>
                <w:lang w:val="bg-BG"/>
              </w:rPr>
            </w:pPr>
          </w:p>
        </w:tc>
      </w:tr>
      <w:tr w:rsidR="00CD74DD" w:rsidRPr="004020B3" w14:paraId="2AD17174"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2ECD7F0D" w14:textId="5AEEC3EF" w:rsidR="00CD74DD" w:rsidRPr="004020B3" w:rsidRDefault="00CD74DD" w:rsidP="00CD74DD">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&gt; 0</w:t>
            </w:r>
            <w:r w:rsidRPr="00B60FA6">
              <w:rPr>
                <w:sz w:val="22"/>
                <w:szCs w:val="22"/>
              </w:rPr>
              <w:t>,</w:t>
            </w:r>
            <w:r w:rsidRPr="00B60FA6">
              <w:rPr>
                <w:sz w:val="22"/>
                <w:szCs w:val="22"/>
                <w:lang w:val="bg-BG"/>
              </w:rPr>
              <w:t xml:space="preserve">4% и </w:t>
            </w:r>
            <w:r w:rsidRPr="00B60FA6">
              <w:rPr>
                <w:bCs/>
                <w:sz w:val="22"/>
                <w:szCs w:val="22"/>
                <w:lang w:val="bg-BG"/>
              </w:rPr>
              <w:t>≤</w:t>
            </w:r>
            <w:r w:rsidRPr="00B60FA6">
              <w:rPr>
                <w:sz w:val="22"/>
                <w:szCs w:val="22"/>
                <w:lang w:val="bg-BG"/>
              </w:rPr>
              <w:t xml:space="preserve"> 0,8%</w:t>
            </w:r>
          </w:p>
        </w:tc>
        <w:tc>
          <w:tcPr>
            <w:tcW w:w="476" w:type="pct"/>
            <w:tcBorders>
              <w:top w:val="single" w:sz="4" w:space="0" w:color="auto"/>
              <w:left w:val="single" w:sz="4" w:space="0" w:color="auto"/>
              <w:bottom w:val="single" w:sz="4" w:space="0" w:color="auto"/>
              <w:right w:val="single" w:sz="4" w:space="0" w:color="auto"/>
            </w:tcBorders>
            <w:vAlign w:val="center"/>
          </w:tcPr>
          <w:p w14:paraId="1C8FEDD7" w14:textId="14DF8018" w:rsidR="00CD74DD" w:rsidRDefault="00CD74DD" w:rsidP="00CD74DD">
            <w:pPr>
              <w:jc w:val="center"/>
              <w:rPr>
                <w:b/>
                <w:bCs/>
                <w:sz w:val="22"/>
                <w:szCs w:val="22"/>
                <w:lang w:val="bg-BG"/>
              </w:rPr>
            </w:pPr>
            <w:r>
              <w:rPr>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tcPr>
          <w:p w14:paraId="58A41BF5" w14:textId="77777777" w:rsidR="00CD74DD" w:rsidRPr="004020B3" w:rsidRDefault="00CD74DD" w:rsidP="00CD74DD">
            <w:pPr>
              <w:jc w:val="both"/>
              <w:rPr>
                <w:b/>
                <w:bCs/>
                <w:i/>
                <w:sz w:val="22"/>
                <w:szCs w:val="22"/>
                <w:lang w:val="bg-BG"/>
              </w:rPr>
            </w:pPr>
          </w:p>
        </w:tc>
      </w:tr>
      <w:tr w:rsidR="00CD74DD" w:rsidRPr="004020B3" w14:paraId="6860BF41"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0F7929D5" w14:textId="5D41CB25" w:rsidR="00CD74DD" w:rsidRPr="004020B3" w:rsidRDefault="00CD74DD" w:rsidP="00CD74DD">
            <w:pPr>
              <w:jc w:val="both"/>
              <w:rPr>
                <w:b/>
                <w:bCs/>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 и </w:t>
            </w:r>
            <w:r w:rsidRPr="00B60FA6">
              <w:rPr>
                <w:bCs/>
                <w:sz w:val="22"/>
                <w:szCs w:val="22"/>
                <w:lang w:val="bg-BG"/>
              </w:rPr>
              <w:t>≤</w:t>
            </w:r>
            <w:r w:rsidRPr="00B60FA6">
              <w:rPr>
                <w:sz w:val="22"/>
                <w:szCs w:val="22"/>
                <w:lang w:val="bg-BG"/>
              </w:rPr>
              <w:t xml:space="preserve"> 0,4%</w:t>
            </w:r>
          </w:p>
        </w:tc>
        <w:tc>
          <w:tcPr>
            <w:tcW w:w="476" w:type="pct"/>
            <w:tcBorders>
              <w:top w:val="single" w:sz="4" w:space="0" w:color="auto"/>
              <w:left w:val="single" w:sz="4" w:space="0" w:color="auto"/>
              <w:bottom w:val="single" w:sz="4" w:space="0" w:color="auto"/>
              <w:right w:val="single" w:sz="4" w:space="0" w:color="auto"/>
            </w:tcBorders>
            <w:vAlign w:val="center"/>
          </w:tcPr>
          <w:p w14:paraId="36469ADC" w14:textId="401B2DA6" w:rsidR="00CD74DD" w:rsidRDefault="00CD74DD" w:rsidP="00CD74DD">
            <w:pPr>
              <w:jc w:val="center"/>
              <w:rPr>
                <w:b/>
                <w:bCs/>
                <w:sz w:val="22"/>
                <w:szCs w:val="22"/>
                <w:lang w:val="bg-BG"/>
              </w:rPr>
            </w:pPr>
            <w:r>
              <w:rPr>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tcPr>
          <w:p w14:paraId="4DAFB287" w14:textId="77777777" w:rsidR="00CD74DD" w:rsidRPr="004020B3" w:rsidRDefault="00CD74DD" w:rsidP="00CD74DD">
            <w:pPr>
              <w:jc w:val="both"/>
              <w:rPr>
                <w:b/>
                <w:bCs/>
                <w:i/>
                <w:sz w:val="22"/>
                <w:szCs w:val="22"/>
                <w:lang w:val="bg-BG"/>
              </w:rPr>
            </w:pPr>
          </w:p>
        </w:tc>
      </w:tr>
      <w:tr w:rsidR="00CD74DD" w:rsidRPr="004020B3" w14:paraId="46ACD9B4" w14:textId="77777777" w:rsidTr="004020B3">
        <w:trPr>
          <w:gridAfter w:val="1"/>
          <w:wAfter w:w="3" w:type="pct"/>
          <w:trHeight w:val="115"/>
        </w:trPr>
        <w:tc>
          <w:tcPr>
            <w:tcW w:w="2127" w:type="pct"/>
            <w:tcBorders>
              <w:top w:val="single" w:sz="4" w:space="0" w:color="auto"/>
              <w:left w:val="single" w:sz="4" w:space="0" w:color="auto"/>
              <w:bottom w:val="single" w:sz="4" w:space="0" w:color="auto"/>
              <w:right w:val="single" w:sz="4" w:space="0" w:color="auto"/>
            </w:tcBorders>
          </w:tcPr>
          <w:p w14:paraId="6CD0E9CB" w14:textId="6DB2FFA9" w:rsidR="00CD74DD" w:rsidRPr="004020B3" w:rsidRDefault="00CD74DD" w:rsidP="00CD74DD">
            <w:pPr>
              <w:jc w:val="both"/>
              <w:rPr>
                <w:b/>
                <w:bCs/>
                <w:sz w:val="22"/>
                <w:szCs w:val="22"/>
                <w:lang w:val="bg-BG"/>
              </w:rPr>
            </w:pPr>
            <w:r w:rsidRPr="00B60FA6">
              <w:rPr>
                <w:sz w:val="22"/>
                <w:szCs w:val="22"/>
                <w:lang w:val="bg-BG"/>
              </w:rPr>
              <w:t>Претегленият коефициент на разходите за данъци спрямо реализираните приходи е ≤ 0%</w:t>
            </w:r>
          </w:p>
        </w:tc>
        <w:tc>
          <w:tcPr>
            <w:tcW w:w="476" w:type="pct"/>
            <w:tcBorders>
              <w:top w:val="single" w:sz="4" w:space="0" w:color="auto"/>
              <w:left w:val="single" w:sz="4" w:space="0" w:color="auto"/>
              <w:bottom w:val="single" w:sz="4" w:space="0" w:color="auto"/>
              <w:right w:val="single" w:sz="4" w:space="0" w:color="auto"/>
            </w:tcBorders>
            <w:vAlign w:val="center"/>
          </w:tcPr>
          <w:p w14:paraId="25A60A95" w14:textId="0706E5BE" w:rsidR="00CD74DD" w:rsidRDefault="00CD74DD" w:rsidP="00CD74DD">
            <w:pPr>
              <w:jc w:val="center"/>
              <w:rPr>
                <w:b/>
                <w:bCs/>
                <w:sz w:val="22"/>
                <w:szCs w:val="22"/>
                <w:lang w:val="bg-BG"/>
              </w:rPr>
            </w:pPr>
            <w:r w:rsidRPr="00B60FA6">
              <w:rPr>
                <w:sz w:val="22"/>
                <w:szCs w:val="22"/>
                <w:lang w:val="en-US"/>
              </w:rPr>
              <w:t>0</w:t>
            </w:r>
          </w:p>
        </w:tc>
        <w:tc>
          <w:tcPr>
            <w:tcW w:w="2394" w:type="pct"/>
            <w:tcBorders>
              <w:top w:val="single" w:sz="4" w:space="0" w:color="auto"/>
              <w:left w:val="single" w:sz="4" w:space="0" w:color="auto"/>
              <w:bottom w:val="single" w:sz="4" w:space="0" w:color="auto"/>
              <w:right w:val="single" w:sz="4" w:space="0" w:color="auto"/>
            </w:tcBorders>
          </w:tcPr>
          <w:p w14:paraId="6DF0B717" w14:textId="77777777" w:rsidR="00CD74DD" w:rsidRPr="004020B3" w:rsidRDefault="00CD74DD" w:rsidP="00CD74DD">
            <w:pPr>
              <w:jc w:val="both"/>
              <w:rPr>
                <w:b/>
                <w:bCs/>
                <w:i/>
                <w:sz w:val="22"/>
                <w:szCs w:val="22"/>
                <w:lang w:val="bg-BG"/>
              </w:rPr>
            </w:pPr>
          </w:p>
        </w:tc>
      </w:tr>
      <w:tr w:rsidR="00CD74DD" w:rsidRPr="00D30FA6" w14:paraId="51222DA6"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0B3C35" w14:textId="19711B38" w:rsidR="00CD74DD" w:rsidRPr="00D30FA6" w:rsidRDefault="00CD74DD" w:rsidP="00CD74DD">
            <w:pPr>
              <w:jc w:val="both"/>
              <w:rPr>
                <w:b/>
                <w:sz w:val="22"/>
                <w:szCs w:val="22"/>
                <w:lang w:val="bg-BG"/>
              </w:rPr>
            </w:pPr>
            <w:r w:rsidRPr="004020B3">
              <w:rPr>
                <w:b/>
                <w:sz w:val="22"/>
                <w:szCs w:val="22"/>
                <w:lang w:val="bg-BG"/>
              </w:rPr>
              <w:t>III</w:t>
            </w:r>
            <w:r w:rsidRPr="00D30FA6">
              <w:rPr>
                <w:b/>
                <w:sz w:val="22"/>
                <w:szCs w:val="22"/>
                <w:lang w:val="bg-BG"/>
              </w:rPr>
              <w:t>. Бюджет на проекта:</w:t>
            </w:r>
          </w:p>
        </w:tc>
        <w:tc>
          <w:tcPr>
            <w:tcW w:w="47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11A6E8" w14:textId="2349E1F3" w:rsidR="00CD74DD" w:rsidRPr="00D30FA6" w:rsidRDefault="00CD74DD" w:rsidP="00CD74DD">
            <w:pPr>
              <w:jc w:val="center"/>
              <w:rPr>
                <w:b/>
                <w:sz w:val="22"/>
                <w:szCs w:val="22"/>
                <w:lang w:val="en-US"/>
              </w:rPr>
            </w:pPr>
            <w:r w:rsidRPr="00D30FA6">
              <w:rPr>
                <w:b/>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3CCA1A" w14:textId="77777777" w:rsidR="00CD74DD" w:rsidRPr="00D30FA6" w:rsidRDefault="00CD74DD" w:rsidP="00CD74DD">
            <w:pPr>
              <w:jc w:val="both"/>
              <w:rPr>
                <w:b/>
                <w:sz w:val="22"/>
                <w:szCs w:val="22"/>
                <w:lang w:val="bg-BG"/>
              </w:rPr>
            </w:pPr>
          </w:p>
        </w:tc>
      </w:tr>
      <w:tr w:rsidR="00CD74DD" w:rsidRPr="00D30FA6" w14:paraId="1E8071DD"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273E09DB" w14:textId="0CE9B44E" w:rsidR="00CD74DD" w:rsidRPr="00D30FA6" w:rsidRDefault="00CD74DD" w:rsidP="00CD74DD">
            <w:pPr>
              <w:jc w:val="both"/>
              <w:rPr>
                <w:b/>
                <w:sz w:val="22"/>
                <w:szCs w:val="22"/>
                <w:lang w:val="bg-BG"/>
              </w:rPr>
            </w:pPr>
            <w:r w:rsidRPr="00D30FA6">
              <w:rPr>
                <w:b/>
                <w:sz w:val="22"/>
                <w:szCs w:val="22"/>
                <w:lang w:val="bg-BG"/>
              </w:rPr>
              <w:t>1. Бюджет на проекта:</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120CD427" w14:textId="07812FB8" w:rsidR="00CD74DD" w:rsidRPr="00D30FA6" w:rsidRDefault="00CD74DD" w:rsidP="00CD74DD">
            <w:pPr>
              <w:jc w:val="center"/>
              <w:rPr>
                <w:b/>
                <w:sz w:val="22"/>
                <w:szCs w:val="22"/>
                <w:lang w:val="en-US"/>
              </w:rPr>
            </w:pPr>
            <w:r w:rsidRPr="00D30FA6">
              <w:rPr>
                <w:b/>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6669D862" w14:textId="25160405" w:rsidR="00CD74DD" w:rsidRDefault="00CD74DD" w:rsidP="00CD74DD">
            <w:pPr>
              <w:spacing w:before="60" w:after="60"/>
              <w:jc w:val="both"/>
              <w:rPr>
                <w:i/>
                <w:sz w:val="22"/>
                <w:szCs w:val="22"/>
                <w:lang w:val="bg-BG"/>
              </w:rPr>
            </w:pPr>
            <w:r w:rsidRPr="00D30FA6">
              <w:rPr>
                <w:i/>
                <w:sz w:val="22"/>
                <w:szCs w:val="22"/>
                <w:lang w:val="bg-BG"/>
              </w:rPr>
              <w:t xml:space="preserve">Формуляр за кандидатстване </w:t>
            </w:r>
            <w:r>
              <w:rPr>
                <w:i/>
                <w:sz w:val="22"/>
                <w:szCs w:val="22"/>
                <w:lang w:val="bg-BG"/>
              </w:rPr>
              <w:t>в цялост</w:t>
            </w:r>
          </w:p>
          <w:p w14:paraId="0BA4CE59" w14:textId="58A56EC2" w:rsidR="00CD74DD" w:rsidRPr="00D30FA6" w:rsidRDefault="00CD74DD" w:rsidP="00CD74DD">
            <w:pPr>
              <w:spacing w:before="60" w:after="60"/>
              <w:jc w:val="both"/>
              <w:rPr>
                <w:i/>
                <w:sz w:val="22"/>
                <w:szCs w:val="22"/>
                <w:lang w:val="bg-BG"/>
              </w:rPr>
            </w:pPr>
            <w:r>
              <w:rPr>
                <w:i/>
                <w:sz w:val="22"/>
                <w:szCs w:val="22"/>
                <w:lang w:val="bg-BG"/>
              </w:rPr>
              <w:t>Техническа спецификация на предвидените активи (ДМА и/или ДНА) - Приложение 5</w:t>
            </w:r>
          </w:p>
          <w:p w14:paraId="506BD336" w14:textId="4B6B34DA" w:rsidR="00CD74DD" w:rsidRDefault="00CD74DD" w:rsidP="00CD74DD">
            <w:pPr>
              <w:spacing w:before="60" w:after="60"/>
              <w:jc w:val="both"/>
              <w:rPr>
                <w:i/>
                <w:sz w:val="22"/>
                <w:szCs w:val="22"/>
                <w:lang w:val="bg-BG"/>
              </w:rPr>
            </w:pPr>
            <w:r w:rsidRPr="00D30FA6">
              <w:rPr>
                <w:i/>
                <w:sz w:val="22"/>
                <w:szCs w:val="22"/>
                <w:lang w:val="bg-BG"/>
              </w:rPr>
              <w:t xml:space="preserve">Оферта </w:t>
            </w:r>
            <w:r w:rsidRPr="009945D2">
              <w:rPr>
                <w:i/>
                <w:sz w:val="22"/>
                <w:szCs w:val="22"/>
                <w:lang w:val="bg-BG"/>
              </w:rPr>
              <w:t>за всеки от предвидените за закупуване активи (ДМА и/или ДНА)</w:t>
            </w:r>
            <w:r w:rsidRPr="00D30FA6">
              <w:rPr>
                <w:i/>
                <w:sz w:val="22"/>
                <w:szCs w:val="22"/>
                <w:lang w:val="bg-BG"/>
              </w:rPr>
              <w:t>, с предложена цена</w:t>
            </w:r>
            <w:r>
              <w:rPr>
                <w:i/>
                <w:sz w:val="22"/>
                <w:szCs w:val="22"/>
                <w:lang w:val="bg-BG"/>
              </w:rPr>
              <w:t xml:space="preserve"> </w:t>
            </w:r>
            <w:r w:rsidRPr="009945D2">
              <w:rPr>
                <w:i/>
                <w:sz w:val="22"/>
                <w:szCs w:val="22"/>
                <w:lang w:val="bg-BG"/>
              </w:rPr>
              <w:t xml:space="preserve">и/или </w:t>
            </w:r>
            <w:r>
              <w:rPr>
                <w:i/>
                <w:sz w:val="22"/>
                <w:szCs w:val="22"/>
                <w:lang w:val="bg-BG"/>
              </w:rPr>
              <w:t>КСС</w:t>
            </w:r>
            <w:r w:rsidRPr="009945D2">
              <w:rPr>
                <w:i/>
                <w:sz w:val="22"/>
                <w:szCs w:val="22"/>
                <w:lang w:val="bg-BG"/>
              </w:rPr>
              <w:t xml:space="preserve"> за предви</w:t>
            </w:r>
            <w:r>
              <w:rPr>
                <w:i/>
                <w:sz w:val="22"/>
                <w:szCs w:val="22"/>
                <w:lang w:val="bg-BG"/>
              </w:rPr>
              <w:t>дените СМР</w:t>
            </w:r>
            <w:r w:rsidRPr="009945D2">
              <w:rPr>
                <w:i/>
                <w:sz w:val="22"/>
                <w:szCs w:val="22"/>
                <w:lang w:val="bg-BG"/>
              </w:rPr>
              <w:t xml:space="preserve"> (Приложение 5А) – приложима за СМР, представляващи ДМА</w:t>
            </w:r>
          </w:p>
          <w:p w14:paraId="21779D3E" w14:textId="77777777" w:rsidR="00CD74DD" w:rsidRDefault="00CD74DD" w:rsidP="00CD74DD">
            <w:pPr>
              <w:spacing w:before="60" w:after="60"/>
              <w:jc w:val="both"/>
              <w:rPr>
                <w:i/>
                <w:sz w:val="22"/>
                <w:szCs w:val="22"/>
                <w:lang w:val="bg-BG"/>
              </w:rPr>
            </w:pPr>
            <w:r w:rsidRPr="00D30FA6">
              <w:rPr>
                <w:i/>
                <w:sz w:val="22"/>
                <w:szCs w:val="22"/>
                <w:lang w:val="bg-BG"/>
              </w:rPr>
              <w:t>Счетоводна политика на кандидата (ако е приложимо)</w:t>
            </w:r>
          </w:p>
          <w:p w14:paraId="38B3A606" w14:textId="6046A7EC" w:rsidR="00CD74DD" w:rsidRPr="0051323D" w:rsidRDefault="00CD74DD" w:rsidP="00CD74DD">
            <w:pPr>
              <w:spacing w:before="60" w:after="60"/>
              <w:jc w:val="both"/>
              <w:rPr>
                <w:i/>
                <w:sz w:val="22"/>
                <w:szCs w:val="22"/>
                <w:lang w:val="bg-BG"/>
              </w:rPr>
            </w:pPr>
            <w:r w:rsidRPr="0051323D">
              <w:rPr>
                <w:i/>
                <w:sz w:val="22"/>
                <w:szCs w:val="22"/>
                <w:lang w:val="bg-BG"/>
              </w:rPr>
              <w:t xml:space="preserve">Справка относно активите, които ще бъдат използвани при производството на нов продукт (Приложение 3.3 към Декларацията </w:t>
            </w:r>
            <w:r w:rsidRPr="0051323D">
              <w:rPr>
                <w:i/>
                <w:sz w:val="22"/>
                <w:szCs w:val="22"/>
                <w:lang w:val="bg-BG"/>
              </w:rPr>
              <w:lastRenderedPageBreak/>
              <w:t>за държавн</w:t>
            </w:r>
            <w:r>
              <w:rPr>
                <w:i/>
                <w:sz w:val="22"/>
                <w:szCs w:val="22"/>
                <w:lang w:val="bg-BG"/>
              </w:rPr>
              <w:t>а/минимална помощ)</w:t>
            </w:r>
            <w:r w:rsidRPr="0051323D">
              <w:rPr>
                <w:i/>
                <w:sz w:val="22"/>
                <w:szCs w:val="22"/>
                <w:lang w:val="bg-BG"/>
              </w:rPr>
              <w:t xml:space="preserve"> или декларираната релевантна информация в раздел „Е-декларации“</w:t>
            </w:r>
            <w:r>
              <w:rPr>
                <w:i/>
                <w:sz w:val="22"/>
                <w:szCs w:val="22"/>
                <w:lang w:val="bg-BG"/>
              </w:rPr>
              <w:t xml:space="preserve"> от Формуляра за кандидатстване (ако е приложимо).</w:t>
            </w:r>
          </w:p>
          <w:p w14:paraId="5CED8126" w14:textId="4192F6EF" w:rsidR="00CD74DD" w:rsidRPr="00851F6C" w:rsidRDefault="00CD74DD" w:rsidP="00CD74DD">
            <w:pPr>
              <w:spacing w:before="60" w:after="60"/>
              <w:jc w:val="both"/>
              <w:rPr>
                <w:i/>
                <w:sz w:val="22"/>
                <w:szCs w:val="22"/>
                <w:lang w:val="en-US"/>
              </w:rPr>
            </w:pPr>
            <w:r w:rsidRPr="0051323D">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проекта (ако е приложимо)</w:t>
            </w:r>
            <w:r w:rsidR="00851F6C">
              <w:rPr>
                <w:i/>
                <w:sz w:val="22"/>
                <w:szCs w:val="22"/>
                <w:lang w:val="en-US"/>
              </w:rPr>
              <w:t>.</w:t>
            </w:r>
          </w:p>
        </w:tc>
      </w:tr>
      <w:tr w:rsidR="00CD74DD" w:rsidRPr="00D30FA6" w14:paraId="06173568"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FA47E48" w14:textId="538DB5E3" w:rsidR="00CD74DD" w:rsidRDefault="00CD74DD" w:rsidP="00CD74DD">
            <w:pPr>
              <w:jc w:val="both"/>
              <w:rPr>
                <w:sz w:val="22"/>
                <w:szCs w:val="22"/>
                <w:lang w:val="bg-BG"/>
              </w:rPr>
            </w:pPr>
            <w:r w:rsidRPr="00D30FA6">
              <w:rPr>
                <w:sz w:val="22"/>
                <w:szCs w:val="22"/>
                <w:lang w:val="bg-BG"/>
              </w:rPr>
              <w:lastRenderedPageBreak/>
              <w:t xml:space="preserve">1) Всички разходи са ефективни, обосновани и допустими от гледна точка </w:t>
            </w:r>
            <w:r>
              <w:rPr>
                <w:sz w:val="22"/>
                <w:szCs w:val="22"/>
                <w:lang w:val="bg-BG"/>
              </w:rPr>
              <w:t>изискванията на процедурата и са свързани с</w:t>
            </w:r>
            <w:r w:rsidRPr="00D30FA6">
              <w:rPr>
                <w:sz w:val="22"/>
                <w:szCs w:val="22"/>
                <w:lang w:val="bg-BG"/>
              </w:rPr>
              <w:t xml:space="preserve"> постигане на основната цел на проекта</w:t>
            </w:r>
            <w:r>
              <w:rPr>
                <w:sz w:val="22"/>
                <w:szCs w:val="22"/>
                <w:lang w:val="en-US"/>
              </w:rPr>
              <w:t xml:space="preserve"> </w:t>
            </w:r>
            <w:r w:rsidRPr="00326FC5">
              <w:rPr>
                <w:b/>
                <w:sz w:val="22"/>
                <w:szCs w:val="22"/>
                <w:lang w:val="bg-BG"/>
              </w:rPr>
              <w:t>И</w:t>
            </w:r>
          </w:p>
          <w:p w14:paraId="5DD867FA" w14:textId="0E01E6DF" w:rsidR="00CD74DD" w:rsidRPr="009F255C" w:rsidRDefault="00CD74DD" w:rsidP="00CD74DD">
            <w:pPr>
              <w:jc w:val="both"/>
              <w:rPr>
                <w:sz w:val="22"/>
                <w:szCs w:val="22"/>
                <w:lang w:val="bg-BG"/>
              </w:rPr>
            </w:pPr>
            <w:r>
              <w:rPr>
                <w:sz w:val="22"/>
                <w:szCs w:val="22"/>
                <w:lang w:val="bg-BG"/>
              </w:rPr>
              <w:t>2</w:t>
            </w:r>
            <w:r>
              <w:rPr>
                <w:sz w:val="22"/>
                <w:szCs w:val="22"/>
                <w:lang w:val="en-US"/>
              </w:rPr>
              <w:t xml:space="preserve">) </w:t>
            </w:r>
            <w:r>
              <w:rPr>
                <w:sz w:val="22"/>
                <w:szCs w:val="22"/>
                <w:lang w:val="bg-BG"/>
              </w:rPr>
              <w:t>В</w:t>
            </w:r>
            <w:r w:rsidRPr="00D30FA6">
              <w:rPr>
                <w:sz w:val="22"/>
                <w:szCs w:val="22"/>
                <w:lang w:val="bg-BG"/>
              </w:rPr>
              <w:t xml:space="preserve">сички разходи, включени в бюджета на проектното предложение съответстват изцяло на дейностите, предвидени за изпълнение, </w:t>
            </w:r>
            <w:r w:rsidRPr="00D30FA6">
              <w:rPr>
                <w:b/>
                <w:sz w:val="22"/>
                <w:szCs w:val="22"/>
                <w:lang w:val="bg-BG"/>
              </w:rPr>
              <w:t>И</w:t>
            </w:r>
          </w:p>
          <w:p w14:paraId="25FC4925" w14:textId="0C51686D" w:rsidR="00CD74DD" w:rsidRPr="00D30FA6" w:rsidRDefault="00CD74DD" w:rsidP="00CD74DD">
            <w:pPr>
              <w:jc w:val="both"/>
              <w:rPr>
                <w:sz w:val="22"/>
                <w:szCs w:val="22"/>
                <w:lang w:val="bg-BG"/>
              </w:rPr>
            </w:pPr>
            <w:r>
              <w:rPr>
                <w:sz w:val="22"/>
                <w:szCs w:val="22"/>
                <w:lang w:val="bg-BG"/>
              </w:rPr>
              <w:t>3</w:t>
            </w:r>
            <w:r w:rsidRPr="00D30FA6">
              <w:rPr>
                <w:sz w:val="22"/>
                <w:szCs w:val="22"/>
                <w:lang w:val="bg-BG"/>
              </w:rPr>
              <w:t>) Всички разходи за активи са съпоставими с пазарните цени за аналогични активи, като за тях е представена оферта</w:t>
            </w:r>
            <w:r>
              <w:rPr>
                <w:sz w:val="22"/>
                <w:szCs w:val="22"/>
                <w:lang w:val="bg-BG"/>
              </w:rPr>
              <w:t xml:space="preserve"> / КСС</w:t>
            </w:r>
            <w:r w:rsidRPr="00D30FA6">
              <w:rPr>
                <w:sz w:val="22"/>
                <w:szCs w:val="22"/>
                <w:lang w:val="bg-BG"/>
              </w:rPr>
              <w:t xml:space="preserve">, </w:t>
            </w:r>
            <w:r w:rsidRPr="00D30FA6">
              <w:rPr>
                <w:b/>
                <w:sz w:val="22"/>
                <w:szCs w:val="22"/>
                <w:lang w:val="bg-BG"/>
              </w:rPr>
              <w:t>И</w:t>
            </w:r>
          </w:p>
          <w:p w14:paraId="3FAB9ACB" w14:textId="071421DA" w:rsidR="00CD74DD" w:rsidRPr="00D30FA6" w:rsidRDefault="00CD74DD" w:rsidP="00CD74DD">
            <w:pPr>
              <w:jc w:val="both"/>
              <w:rPr>
                <w:b/>
                <w:sz w:val="22"/>
                <w:szCs w:val="22"/>
                <w:lang w:val="bg-BG"/>
              </w:rPr>
            </w:pPr>
            <w:r>
              <w:rPr>
                <w:sz w:val="22"/>
                <w:szCs w:val="22"/>
                <w:lang w:val="bg-BG"/>
              </w:rPr>
              <w:t>4</w:t>
            </w:r>
            <w:r w:rsidRPr="00D30FA6">
              <w:rPr>
                <w:sz w:val="22"/>
                <w:szCs w:val="22"/>
                <w:lang w:val="bg-BG"/>
              </w:rPr>
              <w:t xml:space="preserve">) Всички разходи са в съответствие с праговете/процентните съотношения, заложени в Условията за кандидатстване (където е приложимо), както и са в съответствие с </w:t>
            </w:r>
            <w:r w:rsidR="0014724E">
              <w:rPr>
                <w:sz w:val="22"/>
                <w:szCs w:val="22"/>
                <w:lang w:val="bg-BG"/>
              </w:rPr>
              <w:t>приложимия</w:t>
            </w:r>
            <w:r w:rsidR="0014724E" w:rsidRPr="00D30FA6">
              <w:rPr>
                <w:sz w:val="22"/>
                <w:szCs w:val="22"/>
                <w:lang w:val="bg-BG"/>
              </w:rPr>
              <w:t xml:space="preserve"> </w:t>
            </w:r>
            <w:r w:rsidRPr="00D30FA6">
              <w:rPr>
                <w:sz w:val="22"/>
                <w:szCs w:val="22"/>
                <w:lang w:val="bg-BG"/>
              </w:rPr>
              <w:t xml:space="preserve">режим на помощ, </w:t>
            </w:r>
            <w:r w:rsidRPr="00D30FA6">
              <w:rPr>
                <w:b/>
                <w:sz w:val="22"/>
                <w:szCs w:val="22"/>
                <w:lang w:val="bg-BG"/>
              </w:rPr>
              <w:t>И</w:t>
            </w:r>
          </w:p>
          <w:p w14:paraId="355E2740" w14:textId="76F695EA" w:rsidR="00CD74DD" w:rsidRPr="00D30FA6" w:rsidRDefault="00CD74DD" w:rsidP="00CD74DD">
            <w:pPr>
              <w:jc w:val="both"/>
              <w:rPr>
                <w:sz w:val="22"/>
                <w:szCs w:val="22"/>
                <w:lang w:val="bg-BG"/>
              </w:rPr>
            </w:pPr>
            <w:r>
              <w:rPr>
                <w:sz w:val="22"/>
                <w:szCs w:val="22"/>
                <w:lang w:val="bg-BG"/>
              </w:rPr>
              <w:t>5</w:t>
            </w:r>
            <w:r w:rsidRPr="00D30FA6">
              <w:rPr>
                <w:sz w:val="22"/>
                <w:szCs w:val="22"/>
                <w:lang w:val="bg-BG"/>
              </w:rPr>
              <w:t>) Всички бюджетни пера са коректно обособени и попълнени и в бюджета не са извършвани корекции (не се считат за корекции на бюджета, добавянето на брой и/или мерна единица за отделните активи)</w:t>
            </w:r>
            <w:r w:rsidR="0014724E">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7814A35B" w14:textId="721E9F2F" w:rsidR="00CD74DD" w:rsidRPr="00D30FA6" w:rsidRDefault="00CD74DD" w:rsidP="00CD74DD">
            <w:pPr>
              <w:jc w:val="center"/>
              <w:rPr>
                <w:sz w:val="22"/>
                <w:szCs w:val="22"/>
                <w:lang w:val="en-US"/>
              </w:rPr>
            </w:pPr>
            <w:r w:rsidRPr="00D30FA6">
              <w:rPr>
                <w:sz w:val="22"/>
                <w:szCs w:val="22"/>
                <w:lang w:val="bg-BG"/>
              </w:rPr>
              <w:t>5</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4ACBC37B" w14:textId="77777777" w:rsidR="00CD74DD" w:rsidRPr="00D30FA6" w:rsidRDefault="00CD74DD" w:rsidP="00CD74DD">
            <w:pPr>
              <w:rPr>
                <w:i/>
                <w:sz w:val="22"/>
                <w:szCs w:val="22"/>
                <w:lang w:val="bg-BG"/>
              </w:rPr>
            </w:pPr>
          </w:p>
        </w:tc>
      </w:tr>
      <w:tr w:rsidR="00CD74DD" w:rsidRPr="00D30FA6" w14:paraId="3EBAC4AA"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3A2DCBE" w14:textId="00F47D15" w:rsidR="00CD74DD" w:rsidRPr="00D30FA6" w:rsidRDefault="00CD74DD" w:rsidP="00CD74DD">
            <w:pPr>
              <w:jc w:val="both"/>
              <w:rPr>
                <w:sz w:val="22"/>
                <w:szCs w:val="22"/>
                <w:lang w:val="bg-BG"/>
              </w:rPr>
            </w:pPr>
            <w:r w:rsidRPr="00D30FA6">
              <w:rPr>
                <w:sz w:val="22"/>
                <w:szCs w:val="22"/>
                <w:lang w:val="bg-BG"/>
              </w:rPr>
              <w:t>Изпълнени са 4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19FB2970" w14:textId="6B78FE54" w:rsidR="00CD74DD" w:rsidRPr="00D30FA6" w:rsidRDefault="00CD74DD" w:rsidP="00CD74DD">
            <w:pPr>
              <w:jc w:val="center"/>
              <w:rPr>
                <w:sz w:val="22"/>
                <w:szCs w:val="22"/>
                <w:lang w:val="en-US"/>
              </w:rPr>
            </w:pPr>
            <w:r w:rsidRPr="00D30FA6">
              <w:rPr>
                <w:sz w:val="22"/>
                <w:szCs w:val="22"/>
                <w:lang w:val="en-US"/>
              </w:rPr>
              <w:t>4</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53715AF1" w14:textId="77777777" w:rsidR="00CD74DD" w:rsidRPr="00D30FA6" w:rsidRDefault="00CD74DD" w:rsidP="00CD74DD">
            <w:pPr>
              <w:rPr>
                <w:i/>
                <w:sz w:val="22"/>
                <w:szCs w:val="22"/>
                <w:lang w:val="bg-BG"/>
              </w:rPr>
            </w:pPr>
          </w:p>
        </w:tc>
      </w:tr>
      <w:tr w:rsidR="00CD74DD" w:rsidRPr="00D30FA6" w14:paraId="28240B3C" w14:textId="77777777" w:rsidTr="004020B3">
        <w:trPr>
          <w:gridAfter w:val="1"/>
          <w:wAfter w:w="3" w:type="pct"/>
          <w:trHeight w:val="301"/>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6216B45C" w14:textId="5E62452E" w:rsidR="00CD74DD" w:rsidRPr="00D30FA6" w:rsidRDefault="00CD74DD" w:rsidP="00CD74DD">
            <w:pPr>
              <w:jc w:val="both"/>
              <w:rPr>
                <w:sz w:val="22"/>
                <w:szCs w:val="22"/>
                <w:lang w:val="bg-BG"/>
              </w:rPr>
            </w:pPr>
            <w:r w:rsidRPr="00D30FA6">
              <w:rPr>
                <w:sz w:val="22"/>
                <w:szCs w:val="22"/>
                <w:lang w:val="bg-BG"/>
              </w:rPr>
              <w:t>Изпълнени са 3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1C120FA8" w14:textId="2133DD82" w:rsidR="00CD74DD" w:rsidRPr="00D30FA6" w:rsidRDefault="00CD74DD" w:rsidP="00CD74DD">
            <w:pPr>
              <w:jc w:val="center"/>
              <w:rPr>
                <w:sz w:val="22"/>
                <w:szCs w:val="22"/>
                <w:lang w:val="bg-BG"/>
              </w:rPr>
            </w:pPr>
            <w:r w:rsidRPr="00D30FA6">
              <w:rPr>
                <w:sz w:val="22"/>
                <w:szCs w:val="22"/>
                <w:lang w:val="bg-BG"/>
              </w:rPr>
              <w:t>3</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7BEF5886" w14:textId="77777777" w:rsidR="00CD74DD" w:rsidRPr="00D30FA6" w:rsidRDefault="00CD74DD" w:rsidP="00CD74DD">
            <w:pPr>
              <w:rPr>
                <w:i/>
                <w:sz w:val="22"/>
                <w:szCs w:val="22"/>
                <w:lang w:val="bg-BG"/>
              </w:rPr>
            </w:pPr>
          </w:p>
        </w:tc>
      </w:tr>
      <w:tr w:rsidR="00CD74DD" w:rsidRPr="00D30FA6" w14:paraId="7663A399"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28AC5721" w14:textId="78117677" w:rsidR="00CD74DD" w:rsidRPr="00D30FA6" w:rsidRDefault="00CD74DD" w:rsidP="00CD74DD">
            <w:pPr>
              <w:jc w:val="both"/>
              <w:rPr>
                <w:sz w:val="22"/>
                <w:szCs w:val="22"/>
                <w:lang w:val="bg-BG"/>
              </w:rPr>
            </w:pPr>
            <w:r w:rsidRPr="00D30FA6">
              <w:rPr>
                <w:sz w:val="22"/>
                <w:szCs w:val="22"/>
                <w:lang w:val="bg-BG"/>
              </w:rPr>
              <w:t>Изпълнени са 2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769762A1" w14:textId="4955B51A" w:rsidR="00CD74DD" w:rsidRPr="00D30FA6" w:rsidRDefault="00CD74DD" w:rsidP="00CD74DD">
            <w:pPr>
              <w:jc w:val="center"/>
              <w:rPr>
                <w:sz w:val="22"/>
                <w:szCs w:val="22"/>
                <w:lang w:val="bg-BG"/>
              </w:rPr>
            </w:pPr>
            <w:r w:rsidRPr="00D30FA6">
              <w:rPr>
                <w:sz w:val="22"/>
                <w:szCs w:val="22"/>
                <w:lang w:val="bg-BG"/>
              </w:rPr>
              <w:t>2</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28AFABEE" w14:textId="77777777" w:rsidR="00CD74DD" w:rsidRPr="00D30FA6" w:rsidRDefault="00CD74DD" w:rsidP="00CD74DD">
            <w:pPr>
              <w:rPr>
                <w:i/>
                <w:sz w:val="22"/>
                <w:szCs w:val="22"/>
                <w:lang w:val="bg-BG"/>
              </w:rPr>
            </w:pPr>
          </w:p>
        </w:tc>
      </w:tr>
      <w:tr w:rsidR="00CD74DD" w:rsidRPr="00D30FA6" w14:paraId="15AB8F4B"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9CFCEB2" w14:textId="04285ABF" w:rsidR="00CD74DD" w:rsidRPr="00D30FA6" w:rsidRDefault="00CD74DD" w:rsidP="00CD74DD">
            <w:pPr>
              <w:jc w:val="both"/>
              <w:rPr>
                <w:sz w:val="22"/>
                <w:szCs w:val="22"/>
                <w:lang w:val="bg-BG"/>
              </w:rPr>
            </w:pPr>
            <w:r w:rsidRPr="00D30FA6">
              <w:rPr>
                <w:sz w:val="22"/>
                <w:szCs w:val="22"/>
                <w:lang w:val="bg-BG"/>
              </w:rPr>
              <w:t>Изпълнено е 1 от гореописаните изисквания.</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04394A99" w14:textId="755C86CD" w:rsidR="00CD74DD" w:rsidRPr="00D30FA6" w:rsidRDefault="00CD74DD" w:rsidP="00CD74DD">
            <w:pPr>
              <w:jc w:val="center"/>
              <w:rPr>
                <w:sz w:val="22"/>
                <w:szCs w:val="22"/>
                <w:lang w:val="bg-BG"/>
              </w:rPr>
            </w:pPr>
            <w:r w:rsidRPr="00D30FA6">
              <w:rPr>
                <w:sz w:val="22"/>
                <w:szCs w:val="22"/>
                <w:lang w:val="bg-BG"/>
              </w:rPr>
              <w:t>1</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24EF9172" w14:textId="77777777" w:rsidR="00CD74DD" w:rsidRPr="00D30FA6" w:rsidRDefault="00CD74DD" w:rsidP="00CD74DD">
            <w:pPr>
              <w:rPr>
                <w:i/>
                <w:sz w:val="22"/>
                <w:szCs w:val="22"/>
                <w:lang w:val="bg-BG"/>
              </w:rPr>
            </w:pPr>
          </w:p>
        </w:tc>
      </w:tr>
      <w:tr w:rsidR="00CD74DD" w:rsidRPr="00D30FA6" w14:paraId="3C0E2284"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5FD7A9D3" w14:textId="51D2E5F7" w:rsidR="00CD74DD" w:rsidRPr="00D30FA6" w:rsidRDefault="00CD74DD" w:rsidP="00093C98">
            <w:pPr>
              <w:jc w:val="both"/>
              <w:rPr>
                <w:sz w:val="22"/>
                <w:szCs w:val="22"/>
                <w:lang w:val="bg-BG"/>
              </w:rPr>
            </w:pPr>
            <w:r w:rsidRPr="00D30FA6">
              <w:rPr>
                <w:sz w:val="22"/>
                <w:szCs w:val="22"/>
                <w:lang w:val="bg-BG"/>
              </w:rPr>
              <w:t xml:space="preserve">Критерият не е изпълнен </w:t>
            </w:r>
            <w:r w:rsidRPr="004020B3">
              <w:rPr>
                <w:b/>
                <w:bCs/>
                <w:sz w:val="22"/>
                <w:szCs w:val="22"/>
                <w:lang w:val="bg-BG"/>
              </w:rPr>
              <w:t>ИЛИ</w:t>
            </w:r>
            <w:r>
              <w:rPr>
                <w:b/>
                <w:bCs/>
                <w:sz w:val="22"/>
                <w:szCs w:val="22"/>
                <w:lang w:val="bg-BG"/>
              </w:rPr>
              <w:t xml:space="preserve"> </w:t>
            </w:r>
            <w:r w:rsidRPr="00D30FA6">
              <w:rPr>
                <w:sz w:val="22"/>
                <w:szCs w:val="22"/>
                <w:lang w:val="bg-BG"/>
              </w:rPr>
              <w:t xml:space="preserve">Оценителната комисия е премахнала служебно всички разходи от бюджета на проекта, </w:t>
            </w:r>
            <w:r w:rsidRPr="004020B3">
              <w:rPr>
                <w:b/>
                <w:bCs/>
                <w:sz w:val="22"/>
                <w:szCs w:val="22"/>
                <w:lang w:val="bg-BG"/>
              </w:rPr>
              <w:t>ИЛИ</w:t>
            </w:r>
            <w:r>
              <w:rPr>
                <w:b/>
                <w:bCs/>
                <w:sz w:val="22"/>
                <w:szCs w:val="22"/>
                <w:lang w:val="bg-BG"/>
              </w:rPr>
              <w:t xml:space="preserve"> </w:t>
            </w:r>
            <w:r w:rsidRPr="004020B3">
              <w:rPr>
                <w:sz w:val="22"/>
                <w:szCs w:val="22"/>
                <w:lang w:val="bg-BG"/>
              </w:rPr>
              <w:t>в</w:t>
            </w:r>
            <w:r w:rsidRPr="00D30FA6">
              <w:rPr>
                <w:sz w:val="22"/>
                <w:szCs w:val="22"/>
                <w:lang w:val="bg-BG"/>
              </w:rPr>
              <w:t>следствие</w:t>
            </w:r>
            <w:r>
              <w:rPr>
                <w:sz w:val="22"/>
                <w:szCs w:val="22"/>
                <w:lang w:val="bg-BG"/>
              </w:rPr>
              <w:t xml:space="preserve"> </w:t>
            </w:r>
            <w:r w:rsidRPr="00D30FA6">
              <w:rPr>
                <w:sz w:val="22"/>
                <w:szCs w:val="22"/>
                <w:lang w:val="bg-BG"/>
              </w:rPr>
              <w:t xml:space="preserve">на корекциите в бюджета, общият размер на </w:t>
            </w:r>
            <w:r w:rsidRPr="005445AA">
              <w:rPr>
                <w:sz w:val="22"/>
                <w:szCs w:val="22"/>
                <w:lang w:val="bg-BG"/>
              </w:rPr>
              <w:t>безвъзмездното финансиране е по-нисък от 1</w:t>
            </w:r>
            <w:r>
              <w:rPr>
                <w:sz w:val="22"/>
                <w:szCs w:val="22"/>
                <w:lang w:val="bg-BG"/>
              </w:rPr>
              <w:t>0</w:t>
            </w:r>
            <w:r w:rsidRPr="005445AA">
              <w:rPr>
                <w:sz w:val="22"/>
                <w:szCs w:val="22"/>
                <w:lang w:val="bg-BG"/>
              </w:rPr>
              <w:t>0 000 лева (</w:t>
            </w:r>
            <w:bookmarkStart w:id="3" w:name="_Hlk212851051"/>
            <w:r w:rsidRPr="004020B3">
              <w:rPr>
                <w:sz w:val="22"/>
                <w:szCs w:val="22"/>
                <w:lang w:val="en-US"/>
              </w:rPr>
              <w:t>51 129,19 евро</w:t>
            </w:r>
            <w:bookmarkEnd w:id="3"/>
            <w:r w:rsidRPr="005445AA">
              <w:rPr>
                <w:sz w:val="22"/>
                <w:szCs w:val="22"/>
                <w:lang w:val="bg-BG"/>
              </w:rPr>
              <w:t>)</w:t>
            </w:r>
            <w:r>
              <w:rPr>
                <w:sz w:val="22"/>
                <w:szCs w:val="22"/>
                <w:lang w:val="bg-BG"/>
              </w:rPr>
              <w:t xml:space="preserve">, </w:t>
            </w:r>
            <w:r w:rsidRPr="0051323D">
              <w:rPr>
                <w:b/>
                <w:sz w:val="22"/>
                <w:szCs w:val="22"/>
                <w:lang w:val="bg-BG"/>
              </w:rPr>
              <w:t>ИЛИ</w:t>
            </w:r>
            <w:r>
              <w:rPr>
                <w:b/>
                <w:sz w:val="22"/>
                <w:szCs w:val="22"/>
                <w:lang w:val="bg-BG"/>
              </w:rPr>
              <w:t xml:space="preserve"> </w:t>
            </w:r>
            <w:r>
              <w:rPr>
                <w:bCs/>
                <w:sz w:val="22"/>
                <w:szCs w:val="22"/>
                <w:lang w:val="bg-BG"/>
              </w:rPr>
              <w:t>вследствие на</w:t>
            </w:r>
            <w:r w:rsidRPr="00813930">
              <w:rPr>
                <w:bCs/>
                <w:sz w:val="22"/>
                <w:szCs w:val="22"/>
                <w:lang w:val="bg-BG"/>
              </w:rPr>
              <w:t xml:space="preserve"> корекции</w:t>
            </w:r>
            <w:r>
              <w:rPr>
                <w:bCs/>
                <w:sz w:val="22"/>
                <w:szCs w:val="22"/>
                <w:lang w:val="bg-BG"/>
              </w:rPr>
              <w:t>те на бюджета</w:t>
            </w:r>
            <w:r>
              <w:rPr>
                <w:sz w:val="22"/>
                <w:szCs w:val="22"/>
                <w:lang w:val="bg-BG"/>
              </w:rPr>
              <w:t xml:space="preserve">, </w:t>
            </w:r>
            <w:r w:rsidRPr="00813930">
              <w:rPr>
                <w:sz w:val="22"/>
                <w:szCs w:val="22"/>
                <w:lang w:val="bg-BG"/>
              </w:rPr>
              <w:t>общият размер на допустимите разх</w:t>
            </w:r>
            <w:r>
              <w:rPr>
                <w:sz w:val="22"/>
                <w:szCs w:val="22"/>
                <w:lang w:val="bg-BG"/>
              </w:rPr>
              <w:t xml:space="preserve">оди </w:t>
            </w:r>
            <w:r w:rsidRPr="00813930">
              <w:rPr>
                <w:sz w:val="22"/>
                <w:szCs w:val="22"/>
                <w:lang w:val="bg-BG"/>
              </w:rPr>
              <w:t>не надхвърля с поне 200% счетоводната стойност на актив</w:t>
            </w:r>
            <w:r>
              <w:rPr>
                <w:sz w:val="22"/>
                <w:szCs w:val="22"/>
                <w:lang w:val="bg-BG"/>
              </w:rPr>
              <w:t>ите на кандидата</w:t>
            </w:r>
            <w:r w:rsidRPr="00813930">
              <w:rPr>
                <w:sz w:val="22"/>
                <w:szCs w:val="22"/>
                <w:lang w:val="bg-BG"/>
              </w:rPr>
              <w:t xml:space="preserve">, които се използват повторно, както са осчетоводени през </w:t>
            </w:r>
            <w:r w:rsidRPr="00813930">
              <w:rPr>
                <w:sz w:val="22"/>
                <w:szCs w:val="22"/>
                <w:lang w:val="bg-BG"/>
              </w:rPr>
              <w:lastRenderedPageBreak/>
              <w:t>финансовата година преди започва</w:t>
            </w:r>
            <w:r>
              <w:rPr>
                <w:sz w:val="22"/>
                <w:szCs w:val="22"/>
                <w:lang w:val="bg-BG"/>
              </w:rPr>
              <w:t>нето на работите по проекта</w:t>
            </w:r>
            <w:r w:rsidRPr="00813930">
              <w:rPr>
                <w:sz w:val="22"/>
                <w:szCs w:val="22"/>
                <w:lang w:val="bg-BG"/>
              </w:rPr>
              <w:t xml:space="preserve"> (ако е приложимо</w:t>
            </w:r>
            <w:r>
              <w:rPr>
                <w:sz w:val="22"/>
                <w:szCs w:val="22"/>
                <w:lang w:val="bg-BG"/>
              </w:rPr>
              <w:t>)</w:t>
            </w:r>
            <w:r w:rsidR="00F15AFF">
              <w:rPr>
                <w:sz w:val="22"/>
                <w:szCs w:val="22"/>
                <w:lang w:val="bg-BG"/>
              </w:rPr>
              <w:t xml:space="preserve">, </w:t>
            </w:r>
            <w:r w:rsidR="00F15AFF" w:rsidRPr="00F15AFF">
              <w:rPr>
                <w:b/>
                <w:bCs/>
                <w:sz w:val="22"/>
                <w:szCs w:val="22"/>
                <w:lang w:val="bg-BG"/>
              </w:rPr>
              <w:t>ИЛИ</w:t>
            </w:r>
            <w:r w:rsidR="00F15AFF">
              <w:rPr>
                <w:sz w:val="22"/>
                <w:szCs w:val="22"/>
                <w:lang w:val="bg-BG"/>
              </w:rPr>
              <w:t xml:space="preserve"> л</w:t>
            </w:r>
            <w:r w:rsidR="00F15AFF" w:rsidRPr="00F15AFF">
              <w:rPr>
                <w:sz w:val="22"/>
                <w:szCs w:val="22"/>
                <w:lang w:val="bg-BG"/>
              </w:rPr>
              <w:t xml:space="preserve">ипсва обосновка за съответствието на </w:t>
            </w:r>
            <w:r w:rsidR="00F15AFF">
              <w:rPr>
                <w:sz w:val="22"/>
                <w:szCs w:val="22"/>
                <w:lang w:val="bg-BG"/>
              </w:rPr>
              <w:t>дейностите</w:t>
            </w:r>
            <w:r w:rsidR="00093C98">
              <w:rPr>
                <w:sz w:val="22"/>
                <w:szCs w:val="22"/>
                <w:lang w:val="bg-BG"/>
              </w:rPr>
              <w:t>, за които са заложени разходи в бюджета</w:t>
            </w:r>
            <w:r w:rsidR="00F15AFF">
              <w:rPr>
                <w:sz w:val="22"/>
                <w:szCs w:val="22"/>
                <w:lang w:val="bg-BG"/>
              </w:rPr>
              <w:t xml:space="preserve"> </w:t>
            </w:r>
            <w:r w:rsidR="000E0BA0">
              <w:rPr>
                <w:sz w:val="22"/>
                <w:szCs w:val="22"/>
                <w:lang w:val="bg-BG"/>
              </w:rPr>
              <w:t>на</w:t>
            </w:r>
            <w:r w:rsidR="00F15AFF">
              <w:rPr>
                <w:sz w:val="22"/>
                <w:szCs w:val="22"/>
                <w:lang w:val="bg-BG"/>
              </w:rPr>
              <w:t xml:space="preserve"> проекта</w:t>
            </w:r>
            <w:r w:rsidR="00093C98">
              <w:rPr>
                <w:sz w:val="22"/>
                <w:szCs w:val="22"/>
                <w:lang w:val="bg-BG"/>
              </w:rPr>
              <w:t>,</w:t>
            </w:r>
            <w:r w:rsidR="00F15AFF" w:rsidRPr="00F15AFF">
              <w:rPr>
                <w:sz w:val="22"/>
                <w:szCs w:val="22"/>
                <w:lang w:val="bg-BG"/>
              </w:rPr>
              <w:t xml:space="preserve"> с изискванията на принципа за „ненанасяне на значителни вреди”</w:t>
            </w:r>
            <w:r w:rsidR="00AE238D">
              <w:rPr>
                <w:sz w:val="22"/>
                <w:szCs w:val="22"/>
                <w:lang w:val="bg-BG"/>
              </w:rPr>
              <w:t xml:space="preserve"> </w:t>
            </w:r>
            <w:r w:rsidR="00AE238D" w:rsidRPr="00AE238D">
              <w:rPr>
                <w:sz w:val="22"/>
                <w:szCs w:val="22"/>
                <w:lang w:val="bg-BG"/>
              </w:rPr>
              <w:t>по отношение на шестте екологични цели, посочени в т. 17 от Условията за кандидатстване</w:t>
            </w:r>
            <w:r w:rsidR="00F15AFF">
              <w:rPr>
                <w:sz w:val="22"/>
                <w:szCs w:val="22"/>
                <w:lang w:val="bg-BG"/>
              </w:rPr>
              <w:t>.</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6F9ADDCA" w14:textId="77777777" w:rsidR="00CD74DD" w:rsidRPr="00D30FA6" w:rsidRDefault="00CD74DD" w:rsidP="00CD74DD">
            <w:pPr>
              <w:jc w:val="center"/>
              <w:rPr>
                <w:sz w:val="22"/>
                <w:szCs w:val="22"/>
                <w:lang w:val="bg-BG"/>
              </w:rPr>
            </w:pPr>
            <w:r w:rsidRPr="00D30FA6">
              <w:rPr>
                <w:sz w:val="22"/>
                <w:szCs w:val="22"/>
                <w:lang w:val="bg-BG"/>
              </w:rPr>
              <w:lastRenderedPageBreak/>
              <w:t>0</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233B7BEE" w14:textId="77777777" w:rsidR="00CD74DD" w:rsidRPr="00D30FA6" w:rsidRDefault="00CD74DD" w:rsidP="00CD74DD">
            <w:pPr>
              <w:rPr>
                <w:i/>
                <w:sz w:val="22"/>
                <w:szCs w:val="22"/>
                <w:lang w:val="bg-BG"/>
              </w:rPr>
            </w:pPr>
          </w:p>
        </w:tc>
      </w:tr>
      <w:tr w:rsidR="00CD74DD" w:rsidRPr="00D30FA6" w14:paraId="0E5FE534" w14:textId="77777777" w:rsidTr="004020B3">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14:paraId="07BA3A6C" w14:textId="532A4E7C" w:rsidR="00CD74DD" w:rsidRPr="00D30FA6" w:rsidRDefault="00CD74DD" w:rsidP="00CD74DD">
            <w:pPr>
              <w:rPr>
                <w:i/>
                <w:sz w:val="22"/>
                <w:szCs w:val="22"/>
                <w:lang w:val="bg-BG"/>
              </w:rPr>
            </w:pPr>
            <w:r w:rsidRPr="00D30FA6">
              <w:rPr>
                <w:b/>
                <w:bCs/>
                <w:sz w:val="22"/>
                <w:szCs w:val="22"/>
                <w:lang w:val="bg-BG"/>
              </w:rPr>
              <w:t>В случай че проектното предложение получи „0” точки по критерий „</w:t>
            </w:r>
            <w:r>
              <w:rPr>
                <w:b/>
                <w:bCs/>
                <w:sz w:val="22"/>
                <w:szCs w:val="22"/>
                <w:lang w:val="bg-BG"/>
              </w:rPr>
              <w:t>Бюджет на проекта</w:t>
            </w:r>
            <w:r w:rsidRPr="00D30FA6">
              <w:rPr>
                <w:b/>
                <w:bCs/>
                <w:sz w:val="22"/>
                <w:szCs w:val="22"/>
                <w:lang w:val="bg-BG"/>
              </w:rPr>
              <w:t>”, то се отхвърля!</w:t>
            </w:r>
          </w:p>
        </w:tc>
      </w:tr>
      <w:tr w:rsidR="00CD74DD" w:rsidRPr="00D30FA6" w14:paraId="7758DCF2" w14:textId="77777777" w:rsidTr="004020B3">
        <w:trPr>
          <w:gridAfter w:val="1"/>
          <w:wAfter w:w="3" w:type="pct"/>
          <w:trHeight w:val="225"/>
        </w:trPr>
        <w:tc>
          <w:tcPr>
            <w:tcW w:w="2127" w:type="pct"/>
            <w:tcBorders>
              <w:top w:val="single" w:sz="4" w:space="0" w:color="auto"/>
              <w:left w:val="single" w:sz="4" w:space="0" w:color="auto"/>
              <w:bottom w:val="single" w:sz="4" w:space="0" w:color="auto"/>
              <w:right w:val="single" w:sz="4" w:space="0" w:color="auto"/>
            </w:tcBorders>
            <w:shd w:val="clear" w:color="auto" w:fill="FFFFFF"/>
          </w:tcPr>
          <w:p w14:paraId="0B72AC0B" w14:textId="70FE98D1" w:rsidR="00CD74DD" w:rsidRPr="00D30FA6" w:rsidRDefault="00CD74DD" w:rsidP="00CD74DD">
            <w:pPr>
              <w:jc w:val="both"/>
              <w:rPr>
                <w:sz w:val="22"/>
                <w:szCs w:val="22"/>
                <w:lang w:val="bg-BG"/>
              </w:rPr>
            </w:pPr>
            <w:r w:rsidRPr="00D30FA6">
              <w:rPr>
                <w:b/>
                <w:i/>
                <w:sz w:val="22"/>
                <w:szCs w:val="22"/>
                <w:lang w:val="bg-BG"/>
              </w:rPr>
              <w:t>Максимален брой точки</w:t>
            </w:r>
          </w:p>
        </w:tc>
        <w:tc>
          <w:tcPr>
            <w:tcW w:w="476" w:type="pct"/>
            <w:tcBorders>
              <w:top w:val="single" w:sz="4" w:space="0" w:color="auto"/>
              <w:left w:val="single" w:sz="4" w:space="0" w:color="auto"/>
              <w:bottom w:val="single" w:sz="4" w:space="0" w:color="auto"/>
              <w:right w:val="single" w:sz="4" w:space="0" w:color="auto"/>
            </w:tcBorders>
            <w:shd w:val="clear" w:color="auto" w:fill="FFFFFF"/>
          </w:tcPr>
          <w:p w14:paraId="493EE167" w14:textId="4697A453" w:rsidR="00CD74DD" w:rsidRPr="00D30FA6" w:rsidRDefault="00CD74DD" w:rsidP="00CD74DD">
            <w:pPr>
              <w:jc w:val="center"/>
              <w:rPr>
                <w:sz w:val="22"/>
                <w:szCs w:val="22"/>
                <w:lang w:val="bg-BG"/>
              </w:rPr>
            </w:pPr>
            <w:r>
              <w:rPr>
                <w:b/>
                <w:sz w:val="22"/>
                <w:szCs w:val="22"/>
                <w:lang w:val="bg-BG"/>
              </w:rPr>
              <w:t>60</w:t>
            </w:r>
            <w:r w:rsidRPr="00D30FA6">
              <w:rPr>
                <w:b/>
                <w:sz w:val="22"/>
                <w:szCs w:val="22"/>
                <w:lang w:val="bg-BG"/>
              </w:rPr>
              <w:t xml:space="preserve"> т.</w:t>
            </w:r>
          </w:p>
        </w:tc>
        <w:tc>
          <w:tcPr>
            <w:tcW w:w="2394" w:type="pct"/>
            <w:tcBorders>
              <w:top w:val="single" w:sz="4" w:space="0" w:color="auto"/>
              <w:left w:val="single" w:sz="4" w:space="0" w:color="auto"/>
              <w:bottom w:val="single" w:sz="4" w:space="0" w:color="auto"/>
              <w:right w:val="single" w:sz="4" w:space="0" w:color="auto"/>
            </w:tcBorders>
            <w:shd w:val="clear" w:color="auto" w:fill="FFFFFF"/>
          </w:tcPr>
          <w:p w14:paraId="0C5A180A" w14:textId="77777777" w:rsidR="00CD74DD" w:rsidRPr="00D30FA6" w:rsidRDefault="00CD74DD" w:rsidP="00CD74DD">
            <w:pPr>
              <w:rPr>
                <w:i/>
                <w:sz w:val="22"/>
                <w:szCs w:val="22"/>
                <w:lang w:val="bg-BG"/>
              </w:rPr>
            </w:pPr>
          </w:p>
        </w:tc>
      </w:tr>
    </w:tbl>
    <w:p w14:paraId="36B123DE" w14:textId="77777777" w:rsidR="00EA4BEF" w:rsidRPr="00543F17"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543F17"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6F2465" w:rsidRDefault="00EA4BEF" w:rsidP="00F13871">
            <w:pPr>
              <w:spacing w:before="120" w:after="120"/>
              <w:rPr>
                <w:b/>
                <w:sz w:val="22"/>
                <w:szCs w:val="22"/>
                <w:u w:val="single"/>
                <w:lang w:val="bg-BG"/>
              </w:rPr>
            </w:pPr>
            <w:r w:rsidRPr="006F2465">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2DA11E04" w:rsidR="00EA4BEF" w:rsidRPr="006F2465" w:rsidRDefault="00EF3DEC" w:rsidP="00F13871">
            <w:pPr>
              <w:spacing w:before="120" w:after="120"/>
              <w:rPr>
                <w:b/>
                <w:i/>
                <w:sz w:val="22"/>
                <w:szCs w:val="22"/>
                <w:u w:val="single"/>
                <w:lang w:val="bg-BG"/>
              </w:rPr>
            </w:pPr>
            <w:r>
              <w:rPr>
                <w:b/>
                <w:bCs/>
                <w:sz w:val="22"/>
                <w:szCs w:val="22"/>
                <w:lang w:val="en-US"/>
              </w:rPr>
              <w:t>III</w:t>
            </w:r>
            <w:r w:rsidR="002F000C" w:rsidRPr="006F2465">
              <w:rPr>
                <w:b/>
                <w:bCs/>
                <w:sz w:val="22"/>
                <w:szCs w:val="22"/>
                <w:lang w:val="en-US"/>
              </w:rPr>
              <w:t xml:space="preserve">. </w:t>
            </w:r>
            <w:r w:rsidR="00EA4BEF" w:rsidRPr="006F2465">
              <w:rPr>
                <w:b/>
                <w:bCs/>
                <w:sz w:val="22"/>
                <w:szCs w:val="22"/>
                <w:lang w:val="bg-BG"/>
              </w:rPr>
              <w:t>Финансови ограничения и ограничения, произтичащи от Условията за кандидатстване</w:t>
            </w:r>
            <w:r w:rsidR="006B4943" w:rsidRPr="006F2465">
              <w:rPr>
                <w:b/>
                <w:bCs/>
                <w:sz w:val="22"/>
                <w:szCs w:val="22"/>
                <w:lang w:val="bg-BG"/>
              </w:rPr>
              <w:t>,</w:t>
            </w:r>
            <w:r w:rsidR="00F16EC0" w:rsidRPr="006F2465">
              <w:rPr>
                <w:b/>
                <w:bCs/>
                <w:sz w:val="22"/>
                <w:szCs w:val="22"/>
                <w:lang w:val="bg-BG"/>
              </w:rPr>
              <w:t xml:space="preserve"> и интензитет на помощта</w:t>
            </w:r>
            <w:r w:rsidR="00EA4BEF" w:rsidRPr="006F2465">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6F2465" w:rsidRDefault="00EA4BEF" w:rsidP="00F13871">
            <w:pPr>
              <w:spacing w:before="120" w:after="120"/>
              <w:rPr>
                <w:b/>
                <w:sz w:val="22"/>
                <w:szCs w:val="22"/>
                <w:lang w:val="bg-BG"/>
              </w:rPr>
            </w:pPr>
            <w:r w:rsidRPr="006F2465">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6F2465" w:rsidRDefault="00EA4BEF" w:rsidP="00F13871">
            <w:pPr>
              <w:spacing w:before="120" w:after="120"/>
              <w:rPr>
                <w:b/>
                <w:sz w:val="22"/>
                <w:szCs w:val="22"/>
                <w:lang w:val="bg-BG"/>
              </w:rPr>
            </w:pPr>
            <w:r w:rsidRPr="006F2465">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543F17" w:rsidRDefault="00EA4BEF" w:rsidP="00F13871">
            <w:pPr>
              <w:spacing w:before="120" w:after="120"/>
              <w:rPr>
                <w:b/>
                <w:sz w:val="22"/>
                <w:szCs w:val="22"/>
                <w:lang w:val="bg-BG"/>
              </w:rPr>
            </w:pPr>
            <w:r w:rsidRPr="00543F17">
              <w:rPr>
                <w:b/>
                <w:sz w:val="22"/>
                <w:szCs w:val="22"/>
                <w:lang w:val="bg-BG"/>
              </w:rPr>
              <w:t>Н/П</w:t>
            </w:r>
          </w:p>
        </w:tc>
      </w:tr>
      <w:tr w:rsidR="00EA4BEF" w:rsidRPr="00543F17" w14:paraId="5D49FED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26393C7" w14:textId="77777777" w:rsidR="00EA4BEF" w:rsidRPr="00D37B14"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E480D5A" w14:textId="77777777" w:rsidR="000C3B1B" w:rsidRDefault="00EA4BEF" w:rsidP="00186D9A">
            <w:pPr>
              <w:spacing w:before="60" w:after="60"/>
              <w:jc w:val="both"/>
              <w:rPr>
                <w:sz w:val="22"/>
                <w:szCs w:val="22"/>
                <w:lang w:val="bg-BG"/>
              </w:rPr>
            </w:pPr>
            <w:r w:rsidRPr="00D37B14">
              <w:rPr>
                <w:sz w:val="22"/>
                <w:szCs w:val="22"/>
                <w:lang w:val="bg-BG"/>
              </w:rPr>
              <w:t xml:space="preserve">Общият размер </w:t>
            </w:r>
            <w:r w:rsidR="004D5EFE" w:rsidRPr="00D37B14">
              <w:rPr>
                <w:sz w:val="22"/>
                <w:szCs w:val="22"/>
                <w:lang w:val="bg-BG"/>
              </w:rPr>
              <w:t xml:space="preserve">на </w:t>
            </w:r>
            <w:r w:rsidR="00520C7A" w:rsidRPr="00D37B14">
              <w:rPr>
                <w:sz w:val="22"/>
                <w:szCs w:val="22"/>
                <w:lang w:val="bg-BG"/>
              </w:rPr>
              <w:t xml:space="preserve">заявената безвъзмездна помощ </w:t>
            </w:r>
            <w:r w:rsidR="001F5582" w:rsidRPr="00D37B14">
              <w:rPr>
                <w:sz w:val="22"/>
                <w:szCs w:val="22"/>
                <w:lang w:val="bg-BG"/>
              </w:rPr>
              <w:t>на индивидуалн</w:t>
            </w:r>
            <w:r w:rsidR="00186D9A">
              <w:rPr>
                <w:sz w:val="22"/>
                <w:szCs w:val="22"/>
                <w:lang w:val="bg-BG"/>
              </w:rPr>
              <w:t>ите</w:t>
            </w:r>
            <w:r w:rsidR="001F5582" w:rsidRPr="00D37B14">
              <w:rPr>
                <w:sz w:val="22"/>
                <w:szCs w:val="22"/>
                <w:lang w:val="bg-BG"/>
              </w:rPr>
              <w:t xml:space="preserve"> проектн</w:t>
            </w:r>
            <w:r w:rsidR="00186D9A">
              <w:rPr>
                <w:sz w:val="22"/>
                <w:szCs w:val="22"/>
                <w:lang w:val="bg-BG"/>
              </w:rPr>
              <w:t>и</w:t>
            </w:r>
            <w:r w:rsidR="001F5582" w:rsidRPr="00D37B14">
              <w:rPr>
                <w:sz w:val="22"/>
                <w:szCs w:val="22"/>
                <w:lang w:val="bg-BG"/>
              </w:rPr>
              <w:t xml:space="preserve"> предложени</w:t>
            </w:r>
            <w:r w:rsidR="00186D9A">
              <w:rPr>
                <w:sz w:val="22"/>
                <w:szCs w:val="22"/>
                <w:lang w:val="bg-BG"/>
              </w:rPr>
              <w:t>я</w:t>
            </w:r>
            <w:r w:rsidR="001F5582" w:rsidRPr="00D37B14">
              <w:rPr>
                <w:sz w:val="22"/>
                <w:szCs w:val="22"/>
                <w:lang w:val="bg-BG"/>
              </w:rPr>
              <w:t xml:space="preserve"> </w:t>
            </w:r>
            <w:r w:rsidR="00520C7A" w:rsidRPr="00D37B14">
              <w:rPr>
                <w:sz w:val="22"/>
                <w:szCs w:val="22"/>
                <w:lang w:val="bg-BG"/>
              </w:rPr>
              <w:t>е по-нисък или равен</w:t>
            </w:r>
            <w:r w:rsidR="00F3426B" w:rsidRPr="00D37B14">
              <w:rPr>
                <w:sz w:val="22"/>
                <w:szCs w:val="22"/>
                <w:lang w:val="bg-BG"/>
              </w:rPr>
              <w:t xml:space="preserve"> на</w:t>
            </w:r>
            <w:r w:rsidR="00667DFE">
              <w:rPr>
                <w:sz w:val="22"/>
                <w:szCs w:val="22"/>
                <w:lang w:val="bg-BG"/>
              </w:rPr>
              <w:t>:</w:t>
            </w:r>
          </w:p>
          <w:p w14:paraId="5E7E76B0" w14:textId="1AA3D03D" w:rsidR="00667DFE" w:rsidRDefault="00667DFE" w:rsidP="00186D9A">
            <w:pPr>
              <w:spacing w:before="60" w:after="60"/>
              <w:jc w:val="both"/>
              <w:rPr>
                <w:sz w:val="22"/>
                <w:szCs w:val="22"/>
                <w:lang w:val="bg-BG"/>
              </w:rPr>
            </w:pPr>
            <w:r w:rsidRPr="00667DFE">
              <w:rPr>
                <w:sz w:val="22"/>
                <w:szCs w:val="22"/>
                <w:lang w:val="bg-BG"/>
              </w:rPr>
              <w:t>- при избран режим</w:t>
            </w:r>
            <w:r>
              <w:rPr>
                <w:sz w:val="22"/>
                <w:szCs w:val="22"/>
                <w:lang w:val="bg-BG"/>
              </w:rPr>
              <w:t xml:space="preserve"> „минимална помощ</w:t>
            </w:r>
            <w:r>
              <w:rPr>
                <w:sz w:val="22"/>
                <w:szCs w:val="22"/>
                <w:lang w:val="en-US"/>
              </w:rPr>
              <w:t>”</w:t>
            </w:r>
            <w:r>
              <w:rPr>
                <w:sz w:val="22"/>
                <w:szCs w:val="22"/>
                <w:lang w:val="bg-BG"/>
              </w:rPr>
              <w:t xml:space="preserve"> (de minimis)</w:t>
            </w:r>
            <w:r>
              <w:t xml:space="preserve"> </w:t>
            </w:r>
            <w:r w:rsidRPr="00667DFE">
              <w:rPr>
                <w:sz w:val="22"/>
                <w:szCs w:val="22"/>
                <w:lang w:val="bg-BG"/>
              </w:rPr>
              <w:t>съгласно Регламент (ЕС) № 2023/2831</w:t>
            </w:r>
            <w:r w:rsidR="00C736D7">
              <w:rPr>
                <w:sz w:val="22"/>
                <w:szCs w:val="22"/>
                <w:lang w:val="bg-BG"/>
              </w:rPr>
              <w:t xml:space="preserve">: </w:t>
            </w:r>
            <w:r w:rsidRPr="00667DFE">
              <w:rPr>
                <w:sz w:val="22"/>
                <w:szCs w:val="22"/>
                <w:lang w:val="bg-BG"/>
              </w:rPr>
              <w:t>300 000 евро</w:t>
            </w:r>
            <w:r w:rsidR="004C7705">
              <w:rPr>
                <w:sz w:val="22"/>
                <w:szCs w:val="22"/>
                <w:lang w:val="bg-BG"/>
              </w:rPr>
              <w:t xml:space="preserve"> (</w:t>
            </w:r>
            <w:r w:rsidR="00C736D7">
              <w:rPr>
                <w:sz w:val="22"/>
                <w:szCs w:val="22"/>
                <w:lang w:val="bg-BG"/>
              </w:rPr>
              <w:t>586 749,00 лв.</w:t>
            </w:r>
            <w:r w:rsidR="004C7705">
              <w:rPr>
                <w:sz w:val="22"/>
                <w:szCs w:val="22"/>
                <w:lang w:val="bg-BG"/>
              </w:rPr>
              <w:t>)</w:t>
            </w:r>
            <w:r>
              <w:rPr>
                <w:sz w:val="22"/>
                <w:szCs w:val="22"/>
                <w:lang w:val="bg-BG"/>
              </w:rPr>
              <w:t>;</w:t>
            </w:r>
          </w:p>
          <w:p w14:paraId="20D5BD20" w14:textId="77777777" w:rsidR="00667DFE" w:rsidRDefault="00667DFE" w:rsidP="00186D9A">
            <w:pPr>
              <w:spacing w:before="60" w:after="60"/>
              <w:jc w:val="both"/>
              <w:rPr>
                <w:sz w:val="22"/>
                <w:szCs w:val="22"/>
                <w:lang w:val="bg-BG"/>
              </w:rPr>
            </w:pPr>
            <w:r>
              <w:rPr>
                <w:sz w:val="22"/>
                <w:szCs w:val="22"/>
                <w:lang w:val="bg-BG"/>
              </w:rPr>
              <w:t>- при избран режим „</w:t>
            </w:r>
            <w:r w:rsidRPr="00667DFE">
              <w:rPr>
                <w:sz w:val="22"/>
                <w:szCs w:val="22"/>
                <w:lang w:val="bg-BG"/>
              </w:rPr>
              <w:t>регионална инвестиционна помощ” съгласно Регламент (ЕС) № 651/2014</w:t>
            </w:r>
            <w:r>
              <w:rPr>
                <w:sz w:val="22"/>
                <w:szCs w:val="22"/>
                <w:lang w:val="bg-BG"/>
              </w:rPr>
              <w:t>:</w:t>
            </w:r>
          </w:p>
          <w:p w14:paraId="6D73D372" w14:textId="6394EE3E" w:rsidR="00667DFE" w:rsidRPr="00667DFE" w:rsidRDefault="00667DFE" w:rsidP="00667DFE">
            <w:pPr>
              <w:pStyle w:val="ListParagraph"/>
              <w:numPr>
                <w:ilvl w:val="0"/>
                <w:numId w:val="46"/>
              </w:numPr>
              <w:spacing w:before="60" w:after="60"/>
              <w:jc w:val="both"/>
              <w:rPr>
                <w:rFonts w:ascii="Times New Roman" w:hAnsi="Times New Roman"/>
              </w:rPr>
            </w:pPr>
            <w:r w:rsidRPr="00667DFE">
              <w:rPr>
                <w:rFonts w:ascii="Times New Roman" w:hAnsi="Times New Roman"/>
              </w:rPr>
              <w:t xml:space="preserve">за микро и малки предприятия: </w:t>
            </w:r>
            <w:r w:rsidR="004C7705">
              <w:rPr>
                <w:rFonts w:ascii="Times New Roman" w:hAnsi="Times New Roman"/>
              </w:rPr>
              <w:t>511 291,88 евро (</w:t>
            </w:r>
            <w:r w:rsidR="00C736D7">
              <w:rPr>
                <w:rFonts w:ascii="Times New Roman" w:hAnsi="Times New Roman"/>
              </w:rPr>
              <w:t>1 000 000,00 лв.</w:t>
            </w:r>
            <w:r w:rsidR="004C7705">
              <w:rPr>
                <w:rFonts w:ascii="Times New Roman" w:hAnsi="Times New Roman"/>
              </w:rPr>
              <w:t>)</w:t>
            </w:r>
          </w:p>
          <w:p w14:paraId="399C0D29" w14:textId="38A3BDA6" w:rsidR="00667DFE" w:rsidRPr="00667DFE" w:rsidRDefault="00667DFE" w:rsidP="00667DFE">
            <w:pPr>
              <w:pStyle w:val="ListParagraph"/>
              <w:numPr>
                <w:ilvl w:val="0"/>
                <w:numId w:val="46"/>
              </w:numPr>
              <w:spacing w:before="60" w:after="60"/>
              <w:jc w:val="both"/>
              <w:rPr>
                <w:rFonts w:ascii="Times New Roman" w:hAnsi="Times New Roman"/>
              </w:rPr>
            </w:pPr>
            <w:r w:rsidRPr="00667DFE">
              <w:rPr>
                <w:rFonts w:ascii="Times New Roman" w:hAnsi="Times New Roman"/>
              </w:rPr>
              <w:t xml:space="preserve">за средни предприятия: </w:t>
            </w:r>
            <w:r w:rsidR="00C736D7" w:rsidRPr="00667DFE">
              <w:rPr>
                <w:rFonts w:ascii="Times New Roman" w:hAnsi="Times New Roman"/>
              </w:rPr>
              <w:t xml:space="preserve">1 533 875,64 евро </w:t>
            </w:r>
            <w:r w:rsidR="004C7705">
              <w:rPr>
                <w:rFonts w:ascii="Times New Roman" w:hAnsi="Times New Roman"/>
              </w:rPr>
              <w:t>(</w:t>
            </w:r>
            <w:r w:rsidR="00C736D7">
              <w:rPr>
                <w:rFonts w:ascii="Times New Roman" w:hAnsi="Times New Roman"/>
              </w:rPr>
              <w:t>3 000 000,00 лв.</w:t>
            </w:r>
            <w:r w:rsidR="004C7705">
              <w:rPr>
                <w:rFonts w:ascii="Times New Roman" w:hAnsi="Times New Roman"/>
              </w:rPr>
              <w:t>)</w:t>
            </w:r>
          </w:p>
          <w:p w14:paraId="5D803F18" w14:textId="38D9459E" w:rsidR="00667DFE" w:rsidRPr="00667DFE" w:rsidRDefault="00667DFE" w:rsidP="00C736D7">
            <w:pPr>
              <w:pStyle w:val="ListParagraph"/>
              <w:numPr>
                <w:ilvl w:val="0"/>
                <w:numId w:val="46"/>
              </w:numPr>
              <w:spacing w:before="60" w:after="60"/>
              <w:jc w:val="both"/>
            </w:pPr>
            <w:r w:rsidRPr="00667DFE">
              <w:rPr>
                <w:rFonts w:ascii="Times New Roman" w:hAnsi="Times New Roman"/>
              </w:rPr>
              <w:t xml:space="preserve">за големи предприятия: </w:t>
            </w:r>
            <w:r w:rsidR="004C7705">
              <w:rPr>
                <w:rFonts w:ascii="Times New Roman" w:hAnsi="Times New Roman"/>
              </w:rPr>
              <w:t>3 579 043,17 евро (</w:t>
            </w:r>
            <w:r w:rsidR="00C736D7">
              <w:rPr>
                <w:rFonts w:ascii="Times New Roman" w:hAnsi="Times New Roman"/>
              </w:rPr>
              <w:t>7 000 000,00 лв.</w:t>
            </w:r>
            <w:r w:rsidR="004C7705">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vAlign w:val="center"/>
          </w:tcPr>
          <w:p w14:paraId="1C016106"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6F2465">
              <w:rPr>
                <w:b/>
                <w:sz w:val="22"/>
                <w:szCs w:val="22"/>
                <w:lang w:val="bg-BG"/>
              </w:rPr>
              <w:fldChar w:fldCharType="end"/>
            </w:r>
          </w:p>
          <w:p w14:paraId="7BF3ECD5" w14:textId="77777777" w:rsidR="00EA4BEF" w:rsidRPr="006F2465"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57D1966C" w14:textId="77777777" w:rsidR="00EA4BEF" w:rsidRPr="006F2465" w:rsidRDefault="002470F3" w:rsidP="00F13871">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00EA4BEF" w:rsidRPr="006F2465">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6F2465">
              <w:rPr>
                <w:b/>
                <w:sz w:val="22"/>
                <w:szCs w:val="22"/>
                <w:lang w:val="bg-BG"/>
              </w:rPr>
              <w:fldChar w:fldCharType="end"/>
            </w:r>
          </w:p>
          <w:p w14:paraId="1E848E92" w14:textId="77777777" w:rsidR="00EA4BEF" w:rsidRPr="006F2465"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E5E28A4" w14:textId="77777777" w:rsidR="00EA4BEF" w:rsidRPr="00543F17" w:rsidRDefault="00EA4BEF" w:rsidP="00F13871">
            <w:pPr>
              <w:spacing w:before="60" w:after="60"/>
              <w:jc w:val="center"/>
              <w:rPr>
                <w:sz w:val="22"/>
                <w:szCs w:val="22"/>
              </w:rPr>
            </w:pPr>
          </w:p>
        </w:tc>
      </w:tr>
      <w:tr w:rsidR="00EA4BEF" w:rsidRPr="00543F17" w14:paraId="4DDC8C06"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AC30B3F" w14:textId="77777777" w:rsidR="00EA4BEF" w:rsidRPr="00543F17" w:rsidRDefault="00EA4BEF" w:rsidP="00F13871">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27935B1C" w14:textId="6E1B0183" w:rsidR="00EA4BEF" w:rsidRPr="00543F17" w:rsidRDefault="00EA4BEF" w:rsidP="00186D9A">
            <w:pPr>
              <w:spacing w:after="60"/>
              <w:jc w:val="both"/>
              <w:rPr>
                <w:sz w:val="22"/>
                <w:szCs w:val="22"/>
                <w:lang w:val="bg-BG"/>
              </w:rPr>
            </w:pPr>
            <w:r w:rsidRPr="00543F17">
              <w:rPr>
                <w:sz w:val="22"/>
                <w:szCs w:val="22"/>
                <w:lang w:val="bg-BG"/>
              </w:rPr>
              <w:t xml:space="preserve">Общият размер на </w:t>
            </w:r>
            <w:r w:rsidR="00484F4C" w:rsidRPr="00543F17">
              <w:rPr>
                <w:sz w:val="22"/>
                <w:szCs w:val="22"/>
                <w:lang w:val="bg-BG"/>
              </w:rPr>
              <w:t xml:space="preserve">заявената безвъзмездна помощ </w:t>
            </w:r>
            <w:r w:rsidR="00094087" w:rsidRPr="00543F17">
              <w:rPr>
                <w:sz w:val="22"/>
                <w:szCs w:val="22"/>
                <w:lang w:val="bg-BG"/>
              </w:rPr>
              <w:t>на индивидуалн</w:t>
            </w:r>
            <w:r w:rsidR="00186D9A">
              <w:rPr>
                <w:sz w:val="22"/>
                <w:szCs w:val="22"/>
                <w:lang w:val="bg-BG"/>
              </w:rPr>
              <w:t>ите</w:t>
            </w:r>
            <w:r w:rsidR="00094087" w:rsidRPr="00543F17">
              <w:rPr>
                <w:sz w:val="22"/>
                <w:szCs w:val="22"/>
                <w:lang w:val="bg-BG"/>
              </w:rPr>
              <w:t xml:space="preserve"> проектн</w:t>
            </w:r>
            <w:r w:rsidR="00186D9A">
              <w:rPr>
                <w:sz w:val="22"/>
                <w:szCs w:val="22"/>
                <w:lang w:val="bg-BG"/>
              </w:rPr>
              <w:t>и</w:t>
            </w:r>
            <w:r w:rsidR="00094087" w:rsidRPr="00543F17">
              <w:rPr>
                <w:sz w:val="22"/>
                <w:szCs w:val="22"/>
                <w:lang w:val="bg-BG"/>
              </w:rPr>
              <w:t xml:space="preserve"> предложени</w:t>
            </w:r>
            <w:r w:rsidR="00186D9A">
              <w:rPr>
                <w:sz w:val="22"/>
                <w:szCs w:val="22"/>
                <w:lang w:val="bg-BG"/>
              </w:rPr>
              <w:t>я</w:t>
            </w:r>
            <w:r w:rsidR="00094087" w:rsidRPr="00543F17">
              <w:rPr>
                <w:sz w:val="22"/>
                <w:szCs w:val="22"/>
                <w:lang w:val="bg-BG"/>
              </w:rPr>
              <w:t xml:space="preserve"> </w:t>
            </w:r>
            <w:r w:rsidRPr="00543F17">
              <w:rPr>
                <w:sz w:val="22"/>
                <w:szCs w:val="22"/>
                <w:lang w:val="bg-BG"/>
              </w:rPr>
              <w:t>НЕ надвишава:</w:t>
            </w:r>
          </w:p>
          <w:p w14:paraId="2E2A487C" w14:textId="0067E004" w:rsidR="00484F4C" w:rsidRPr="006C16D2" w:rsidRDefault="00484F4C" w:rsidP="00186D9A">
            <w:pPr>
              <w:spacing w:after="60"/>
              <w:jc w:val="both"/>
              <w:rPr>
                <w:sz w:val="22"/>
                <w:szCs w:val="22"/>
                <w:lang w:val="bg-BG"/>
              </w:rPr>
            </w:pPr>
            <w:r w:rsidRPr="00543F17">
              <w:rPr>
                <w:sz w:val="22"/>
                <w:szCs w:val="22"/>
              </w:rPr>
              <w:t xml:space="preserve">- </w:t>
            </w:r>
            <w:r w:rsidR="00B665E7" w:rsidRPr="00543F17">
              <w:rPr>
                <w:sz w:val="22"/>
                <w:szCs w:val="22"/>
              </w:rPr>
              <w:t xml:space="preserve">за </w:t>
            </w:r>
            <w:r w:rsidR="00186D9A">
              <w:rPr>
                <w:sz w:val="22"/>
                <w:szCs w:val="22"/>
                <w:lang w:val="bg-BG"/>
              </w:rPr>
              <w:t xml:space="preserve">микро и </w:t>
            </w:r>
            <w:r w:rsidR="00B665E7" w:rsidRPr="00543F17">
              <w:rPr>
                <w:sz w:val="22"/>
                <w:szCs w:val="22"/>
              </w:rPr>
              <w:t xml:space="preserve">малки предприятия: </w:t>
            </w:r>
            <w:r w:rsidR="00186D9A">
              <w:rPr>
                <w:sz w:val="22"/>
                <w:szCs w:val="22"/>
                <w:lang w:val="bg-BG"/>
              </w:rPr>
              <w:t>10</w:t>
            </w:r>
            <w:r w:rsidR="00321443" w:rsidRPr="00543F17">
              <w:rPr>
                <w:sz w:val="22"/>
                <w:szCs w:val="22"/>
                <w:lang w:val="bg-BG"/>
              </w:rPr>
              <w:t>0</w:t>
            </w:r>
            <w:r w:rsidRPr="00543F17">
              <w:rPr>
                <w:sz w:val="22"/>
                <w:szCs w:val="22"/>
              </w:rPr>
              <w:t xml:space="preserve">% от </w:t>
            </w:r>
            <w:r w:rsidRPr="006C16D2">
              <w:rPr>
                <w:sz w:val="22"/>
                <w:szCs w:val="22"/>
                <w:lang w:val="bg-BG"/>
              </w:rPr>
              <w:t>реализираните от кандидата средногодишни нетни приходи от продажби за тригодишния период 202</w:t>
            </w:r>
            <w:r w:rsidR="00E93013" w:rsidRPr="006C16D2">
              <w:rPr>
                <w:sz w:val="22"/>
                <w:szCs w:val="22"/>
                <w:lang w:val="bg-BG"/>
              </w:rPr>
              <w:t>2</w:t>
            </w:r>
            <w:r w:rsidRPr="006C16D2">
              <w:rPr>
                <w:sz w:val="22"/>
                <w:szCs w:val="22"/>
                <w:lang w:val="bg-BG"/>
              </w:rPr>
              <w:t xml:space="preserve"> г., 202</w:t>
            </w:r>
            <w:r w:rsidR="00E93013" w:rsidRPr="006C16D2">
              <w:rPr>
                <w:sz w:val="22"/>
                <w:szCs w:val="22"/>
                <w:lang w:val="bg-BG"/>
              </w:rPr>
              <w:t>3</w:t>
            </w:r>
            <w:r w:rsidRPr="006C16D2">
              <w:rPr>
                <w:sz w:val="22"/>
                <w:szCs w:val="22"/>
                <w:lang w:val="bg-BG"/>
              </w:rPr>
              <w:t xml:space="preserve"> г. и 202</w:t>
            </w:r>
            <w:r w:rsidR="00E93013" w:rsidRPr="006C16D2">
              <w:rPr>
                <w:sz w:val="22"/>
                <w:szCs w:val="22"/>
                <w:lang w:val="bg-BG"/>
              </w:rPr>
              <w:t>4</w:t>
            </w:r>
            <w:r w:rsidRPr="006C16D2">
              <w:rPr>
                <w:sz w:val="22"/>
                <w:szCs w:val="22"/>
                <w:lang w:val="bg-BG"/>
              </w:rPr>
              <w:t xml:space="preserve"> г.</w:t>
            </w:r>
          </w:p>
          <w:p w14:paraId="5E9D4A56" w14:textId="77777777" w:rsidR="004710F2" w:rsidRDefault="00484F4C" w:rsidP="00186D9A">
            <w:pPr>
              <w:spacing w:after="60"/>
              <w:jc w:val="both"/>
              <w:rPr>
                <w:sz w:val="22"/>
                <w:szCs w:val="22"/>
                <w:lang w:val="bg-BG"/>
              </w:rPr>
            </w:pPr>
            <w:r w:rsidRPr="006C16D2">
              <w:rPr>
                <w:sz w:val="22"/>
                <w:szCs w:val="22"/>
                <w:lang w:val="bg-BG"/>
              </w:rPr>
              <w:t xml:space="preserve">- за средни предприятия: </w:t>
            </w:r>
            <w:r w:rsidR="00186D9A" w:rsidRPr="006C16D2">
              <w:rPr>
                <w:sz w:val="22"/>
                <w:szCs w:val="22"/>
                <w:lang w:val="bg-BG"/>
              </w:rPr>
              <w:t>60</w:t>
            </w:r>
            <w:r w:rsidRPr="006C16D2">
              <w:rPr>
                <w:sz w:val="22"/>
                <w:szCs w:val="22"/>
                <w:lang w:val="bg-BG"/>
              </w:rPr>
              <w:t>% от реализираните от кандидата средногодишни нетни приходи от продажби за тригодишния</w:t>
            </w:r>
            <w:r w:rsidRPr="00543F17">
              <w:rPr>
                <w:sz w:val="22"/>
                <w:szCs w:val="22"/>
              </w:rPr>
              <w:t xml:space="preserve"> период 202</w:t>
            </w:r>
            <w:r w:rsidR="00E93013">
              <w:rPr>
                <w:sz w:val="22"/>
                <w:szCs w:val="22"/>
                <w:lang w:val="en-US"/>
              </w:rPr>
              <w:t>2</w:t>
            </w:r>
            <w:r w:rsidRPr="00543F17">
              <w:rPr>
                <w:sz w:val="22"/>
                <w:szCs w:val="22"/>
              </w:rPr>
              <w:t xml:space="preserve"> г., 202</w:t>
            </w:r>
            <w:r w:rsidR="00E93013">
              <w:rPr>
                <w:sz w:val="22"/>
                <w:szCs w:val="22"/>
                <w:lang w:val="en-US"/>
              </w:rPr>
              <w:t>3</w:t>
            </w:r>
            <w:r w:rsidRPr="00543F17">
              <w:rPr>
                <w:sz w:val="22"/>
                <w:szCs w:val="22"/>
              </w:rPr>
              <w:t xml:space="preserve"> г. и 202</w:t>
            </w:r>
            <w:r w:rsidR="00E93013">
              <w:rPr>
                <w:sz w:val="22"/>
                <w:szCs w:val="22"/>
                <w:lang w:val="en-US"/>
              </w:rPr>
              <w:t>4</w:t>
            </w:r>
            <w:r w:rsidRPr="00543F17">
              <w:rPr>
                <w:sz w:val="22"/>
                <w:szCs w:val="22"/>
              </w:rPr>
              <w:t xml:space="preserve"> г.</w:t>
            </w:r>
            <w:r w:rsidR="00B665E7" w:rsidRPr="00543F17">
              <w:rPr>
                <w:sz w:val="22"/>
                <w:szCs w:val="22"/>
                <w:lang w:val="bg-BG"/>
              </w:rPr>
              <w:t xml:space="preserve"> </w:t>
            </w:r>
          </w:p>
          <w:p w14:paraId="3B8CD35C" w14:textId="4003DEE4" w:rsidR="00186D9A" w:rsidRPr="00543F17" w:rsidRDefault="00186D9A" w:rsidP="00186D9A">
            <w:pPr>
              <w:spacing w:after="60"/>
              <w:jc w:val="both"/>
              <w:rPr>
                <w:sz w:val="22"/>
                <w:szCs w:val="22"/>
                <w:lang w:val="bg-BG"/>
              </w:rPr>
            </w:pPr>
            <w:r>
              <w:rPr>
                <w:sz w:val="22"/>
                <w:szCs w:val="22"/>
                <w:lang w:val="bg-BG"/>
              </w:rPr>
              <w:t>- за големи предприятия: 30</w:t>
            </w:r>
            <w:r w:rsidRPr="00186D9A">
              <w:rPr>
                <w:sz w:val="22"/>
                <w:szCs w:val="22"/>
                <w:lang w:val="bg-BG"/>
              </w:rPr>
              <w:t>% от реализираните от кандидата средногодишни нетни приходи от продажби за тригодишния период 2022 г., 2023 г. и 2024 г.</w:t>
            </w:r>
          </w:p>
        </w:tc>
        <w:tc>
          <w:tcPr>
            <w:tcW w:w="567" w:type="dxa"/>
            <w:tcBorders>
              <w:top w:val="single" w:sz="4" w:space="0" w:color="auto"/>
              <w:left w:val="single" w:sz="4" w:space="0" w:color="auto"/>
              <w:bottom w:val="single" w:sz="4" w:space="0" w:color="auto"/>
              <w:right w:val="single" w:sz="4" w:space="0" w:color="auto"/>
            </w:tcBorders>
            <w:vAlign w:val="center"/>
          </w:tcPr>
          <w:p w14:paraId="249547DD"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0DF2C227" w14:textId="77777777" w:rsidR="00EA4BEF" w:rsidRPr="00543F17" w:rsidRDefault="00EA4BEF" w:rsidP="00F13871">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350F15FB" w14:textId="77777777" w:rsidR="00EA4BEF" w:rsidRPr="00543F17" w:rsidRDefault="002470F3" w:rsidP="00F13871">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00EA4BEF"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1ECB006C" w14:textId="77777777" w:rsidR="00EA4BEF" w:rsidRPr="00543F17" w:rsidRDefault="00EA4BEF" w:rsidP="00F13871">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DBF896" w14:textId="77777777" w:rsidR="00EA4BEF" w:rsidRPr="00543F17" w:rsidRDefault="00EA4BEF" w:rsidP="00F13871">
            <w:pPr>
              <w:spacing w:before="60" w:after="60"/>
              <w:jc w:val="center"/>
              <w:rPr>
                <w:sz w:val="22"/>
                <w:szCs w:val="22"/>
              </w:rPr>
            </w:pPr>
          </w:p>
        </w:tc>
      </w:tr>
      <w:tr w:rsidR="00FD4A7F" w:rsidRPr="00543F17" w14:paraId="58615ADF"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20F4B3FF"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66AA141A" w14:textId="5804AB18" w:rsidR="00FD4A7F" w:rsidRPr="00543F17" w:rsidRDefault="00FD4A7F" w:rsidP="00FD4A7F">
            <w:pPr>
              <w:spacing w:before="60" w:after="60"/>
              <w:jc w:val="both"/>
              <w:rPr>
                <w:sz w:val="22"/>
                <w:szCs w:val="22"/>
                <w:lang w:val="bg-BG"/>
              </w:rPr>
            </w:pPr>
            <w:r w:rsidRPr="00543F17">
              <w:rPr>
                <w:sz w:val="22"/>
                <w:szCs w:val="22"/>
                <w:lang w:val="bg-BG"/>
              </w:rPr>
              <w:t>В случай на режим „регионална инвестиционна помощ”</w:t>
            </w:r>
            <w:r w:rsidR="005F1544">
              <w:rPr>
                <w:sz w:val="22"/>
                <w:szCs w:val="22"/>
                <w:lang w:val="bg-BG"/>
              </w:rPr>
              <w:t>,</w:t>
            </w:r>
            <w:r w:rsidRPr="00543F17">
              <w:rPr>
                <w:sz w:val="22"/>
                <w:szCs w:val="22"/>
                <w:lang w:val="bg-BG"/>
              </w:rPr>
              <w:t xml:space="preserve"> безвъзмездната финансова помощ, за която се кандидатства по</w:t>
            </w:r>
            <w:r w:rsidR="001C729C">
              <w:rPr>
                <w:sz w:val="22"/>
                <w:szCs w:val="22"/>
                <w:lang w:val="bg-BG"/>
              </w:rPr>
              <w:t xml:space="preserve"> проекта,</w:t>
            </w:r>
            <w:r w:rsidRPr="00543F17">
              <w:rPr>
                <w:sz w:val="22"/>
                <w:szCs w:val="22"/>
                <w:lang w:val="bg-BG"/>
              </w:rPr>
              <w:t xml:space="preserve"> заедно с получената държавна/минимална помощ от други източници, не надхвърля максимално допустимия размер на помощта по чл. 4, пар. 1, буква „а</w:t>
            </w:r>
            <w:r w:rsidR="001C729C">
              <w:rPr>
                <w:sz w:val="22"/>
                <w:szCs w:val="22"/>
                <w:lang w:val="en-US"/>
              </w:rPr>
              <w:t>”</w:t>
            </w:r>
            <w:r w:rsidRPr="00543F17">
              <w:rPr>
                <w:sz w:val="22"/>
                <w:szCs w:val="22"/>
                <w:lang w:val="bg-BG"/>
              </w:rPr>
              <w:t xml:space="preserve">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085B7096" w14:textId="3D893902"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529DB3B2" w14:textId="545CDB1D"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D3EAC36" w14:textId="094EDC21" w:rsidR="00FD4A7F" w:rsidRPr="00E93013"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FD4A7F" w:rsidRPr="00543F17" w14:paraId="6DFB5955"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50A3F6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252F8ABF" w14:textId="4624A7E3" w:rsidR="00FD4A7F" w:rsidRPr="00543F17" w:rsidRDefault="00FD4A7F" w:rsidP="00FD4A7F">
            <w:pPr>
              <w:spacing w:before="60" w:after="60"/>
              <w:jc w:val="both"/>
              <w:rPr>
                <w:sz w:val="22"/>
                <w:szCs w:val="22"/>
                <w:lang w:val="bg-BG"/>
              </w:rPr>
            </w:pPr>
            <w:r w:rsidRPr="00543F17">
              <w:rPr>
                <w:sz w:val="22"/>
                <w:szCs w:val="22"/>
                <w:lang w:val="bg-BG"/>
              </w:rPr>
              <w:t>В случай на режим „регионална инвестиционна помощ”</w:t>
            </w:r>
            <w:r w:rsidR="005F1544">
              <w:rPr>
                <w:sz w:val="22"/>
                <w:szCs w:val="22"/>
                <w:lang w:val="bg-BG"/>
              </w:rPr>
              <w:t>,</w:t>
            </w:r>
            <w:r w:rsidRPr="00543F17">
              <w:rPr>
                <w:sz w:val="22"/>
                <w:szCs w:val="22"/>
                <w:lang w:val="bg-BG"/>
              </w:rPr>
              <w:t xml:space="preserve"> безвъзмездната финансова помощ, за която се кандидатства по </w:t>
            </w:r>
            <w:r w:rsidR="001C729C">
              <w:rPr>
                <w:sz w:val="22"/>
                <w:szCs w:val="22"/>
                <w:lang w:val="bg-BG"/>
              </w:rPr>
              <w:t>проекта</w:t>
            </w:r>
            <w:r w:rsidRPr="00543F17">
              <w:rPr>
                <w:sz w:val="22"/>
                <w:szCs w:val="22"/>
                <w:lang w:val="bg-BG"/>
              </w:rPr>
              <w:t>, не надхвърля максимално допустимия размер на помощта за един и същ краен получател на равнище група по чл. 14, пар.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2BEA85A6" w14:textId="315F8361"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5F15F6FD" w14:textId="383FEC37"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8B11EE6" w14:textId="71000ADC" w:rsidR="00FD4A7F" w:rsidRPr="00E93013"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FD4A7F" w:rsidRPr="00543F17" w14:paraId="132B900D" w14:textId="77777777" w:rsidTr="00E93013">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3C0CF30"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26D94A91" w14:textId="5FF73FD4" w:rsidR="00FD4A7F" w:rsidRPr="00543F17" w:rsidRDefault="00FD4A7F" w:rsidP="001D418B">
            <w:pPr>
              <w:spacing w:before="60" w:after="60"/>
              <w:jc w:val="both"/>
              <w:rPr>
                <w:sz w:val="22"/>
                <w:szCs w:val="22"/>
                <w:lang w:val="bg-BG"/>
              </w:rPr>
            </w:pPr>
            <w:r w:rsidRPr="00543F17">
              <w:rPr>
                <w:sz w:val="22"/>
                <w:szCs w:val="22"/>
                <w:lang w:val="bg-BG"/>
              </w:rPr>
              <w:t>В случай на режим „минимална помощ</w:t>
            </w:r>
            <w:r w:rsidR="001C729C">
              <w:rPr>
                <w:sz w:val="22"/>
                <w:szCs w:val="22"/>
                <w:lang w:val="en-US"/>
              </w:rPr>
              <w:t>”</w:t>
            </w:r>
            <w:r w:rsidRPr="00543F17">
              <w:rPr>
                <w:sz w:val="22"/>
                <w:szCs w:val="22"/>
                <w:lang w:val="bg-BG"/>
              </w:rPr>
              <w:t xml:space="preserve"> максималният размер на помощта по режим „de minimis” за едно и също предприятие</w:t>
            </w:r>
            <w:r w:rsidR="001D418B">
              <w:rPr>
                <w:sz w:val="22"/>
                <w:szCs w:val="22"/>
                <w:lang w:val="bg-BG"/>
              </w:rPr>
              <w:t xml:space="preserve"> (п</w:t>
            </w:r>
            <w:r w:rsidR="001D418B" w:rsidRPr="001D418B">
              <w:rPr>
                <w:sz w:val="22"/>
                <w:szCs w:val="22"/>
                <w:lang w:val="bg-BG"/>
              </w:rPr>
              <w:t>о смисъла на чл. 2, пар. 2 от Регламент (ЕС) № 2023/2831</w:t>
            </w:r>
            <w:r w:rsidR="001C729C">
              <w:rPr>
                <w:sz w:val="22"/>
                <w:szCs w:val="22"/>
                <w:lang w:val="bg-BG"/>
              </w:rPr>
              <w:t xml:space="preserve"> </w:t>
            </w:r>
            <w:r w:rsidR="001D418B" w:rsidRPr="001D418B">
              <w:rPr>
                <w:sz w:val="22"/>
                <w:szCs w:val="22"/>
                <w:lang w:val="bg-BG"/>
              </w:rPr>
              <w:t>на Комисията</w:t>
            </w:r>
            <w:r w:rsidR="001D418B">
              <w:rPr>
                <w:sz w:val="22"/>
                <w:szCs w:val="22"/>
                <w:lang w:val="bg-BG"/>
              </w:rPr>
              <w:t>)</w:t>
            </w:r>
            <w:r w:rsidRPr="00543F17">
              <w:rPr>
                <w:sz w:val="22"/>
                <w:szCs w:val="22"/>
                <w:lang w:val="bg-BG"/>
              </w:rPr>
              <w:t xml:space="preserve">, заедно с другите получени минимални помощи от кандидата, </w:t>
            </w:r>
            <w:r w:rsidRPr="00543F17">
              <w:rPr>
                <w:sz w:val="22"/>
                <w:szCs w:val="22"/>
                <w:lang w:val="bg-BG"/>
              </w:rPr>
              <w:lastRenderedPageBreak/>
              <w:t xml:space="preserve">не надхвърля левовата равностойност на </w:t>
            </w:r>
            <w:r w:rsidR="000E39AA">
              <w:rPr>
                <w:sz w:val="22"/>
                <w:szCs w:val="22"/>
                <w:lang w:val="bg-BG"/>
              </w:rPr>
              <w:t>3</w:t>
            </w:r>
            <w:r w:rsidRPr="00543F17">
              <w:rPr>
                <w:sz w:val="22"/>
                <w:szCs w:val="22"/>
                <w:lang w:val="bg-BG"/>
              </w:rPr>
              <w:t xml:space="preserve">00 000 евро </w:t>
            </w:r>
            <w:r w:rsidR="00C736D7">
              <w:rPr>
                <w:sz w:val="22"/>
                <w:szCs w:val="22"/>
                <w:lang w:val="bg-BG"/>
              </w:rPr>
              <w:t>(</w:t>
            </w:r>
            <w:r w:rsidR="00C736D7" w:rsidRPr="00C736D7">
              <w:rPr>
                <w:sz w:val="22"/>
                <w:szCs w:val="22"/>
                <w:lang w:val="bg-BG"/>
              </w:rPr>
              <w:t>586 749 лв.</w:t>
            </w:r>
            <w:r w:rsidR="00C736D7">
              <w:rPr>
                <w:sz w:val="22"/>
                <w:szCs w:val="22"/>
                <w:lang w:val="bg-BG"/>
              </w:rPr>
              <w:t xml:space="preserve">) </w:t>
            </w:r>
            <w:r w:rsidRPr="00543F17">
              <w:rPr>
                <w:sz w:val="22"/>
                <w:szCs w:val="22"/>
                <w:lang w:val="bg-BG"/>
              </w:rPr>
              <w:t xml:space="preserve">за период от три </w:t>
            </w:r>
            <w:r w:rsidR="000E39AA">
              <w:rPr>
                <w:sz w:val="22"/>
                <w:szCs w:val="22"/>
                <w:lang w:val="bg-BG"/>
              </w:rPr>
              <w:t>предходни</w:t>
            </w:r>
            <w:r w:rsidR="000E39AA" w:rsidRPr="00543F17">
              <w:rPr>
                <w:sz w:val="22"/>
                <w:szCs w:val="22"/>
                <w:lang w:val="bg-BG"/>
              </w:rPr>
              <w:t xml:space="preserve"> </w:t>
            </w:r>
            <w:r w:rsidRPr="00543F17">
              <w:rPr>
                <w:sz w:val="22"/>
                <w:szCs w:val="22"/>
                <w:lang w:val="bg-BG"/>
              </w:rPr>
              <w:t>години</w:t>
            </w:r>
            <w:r w:rsidRPr="00543F17">
              <w:rPr>
                <w:bCs/>
                <w:sz w:val="22"/>
                <w:szCs w:val="22"/>
                <w:lang w:val="bg-BG"/>
              </w:rPr>
              <w:t>,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vAlign w:val="center"/>
          </w:tcPr>
          <w:p w14:paraId="790E6641" w14:textId="0755DADE" w:rsidR="00FD4A7F" w:rsidRPr="00543F17" w:rsidRDefault="00FD4A7F" w:rsidP="00E93013">
            <w:pPr>
              <w:spacing w:before="60" w:after="60"/>
              <w:jc w:val="center"/>
              <w:rPr>
                <w:b/>
                <w:sz w:val="22"/>
                <w:szCs w:val="22"/>
                <w:lang w:val="bg-BG"/>
              </w:rPr>
            </w:pPr>
            <w:r w:rsidRPr="00543F17">
              <w:rPr>
                <w:b/>
                <w:sz w:val="22"/>
                <w:szCs w:val="22"/>
                <w:lang w:val="bg-BG"/>
              </w:rPr>
              <w:lastRenderedPageBreak/>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3875B3B1" w14:textId="03BA24CF" w:rsidR="00FD4A7F" w:rsidRPr="00543F17" w:rsidRDefault="00FD4A7F" w:rsidP="00E9301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67B4C51" w14:textId="40FBF75B" w:rsidR="00FD4A7F" w:rsidRPr="00543F17" w:rsidRDefault="00FD4A7F" w:rsidP="00E93013">
            <w:pPr>
              <w:spacing w:before="60" w:after="60"/>
              <w:jc w:val="center"/>
              <w:rPr>
                <w:sz w:val="22"/>
                <w:szCs w:val="22"/>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FD4A7F" w:rsidRPr="00543F17" w14:paraId="359D8B8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9ED40A9" w14:textId="77777777" w:rsidR="00FD4A7F" w:rsidRPr="00543F17" w:rsidRDefault="00FD4A7F" w:rsidP="00FD4A7F">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5DD65CBF" w14:textId="7C907C9E" w:rsidR="00FD4A7F" w:rsidRPr="00543F17" w:rsidRDefault="00FD4A7F" w:rsidP="00C134D8">
            <w:pPr>
              <w:spacing w:before="60" w:after="60"/>
              <w:jc w:val="both"/>
              <w:rPr>
                <w:sz w:val="22"/>
                <w:szCs w:val="22"/>
                <w:lang w:val="bg-BG"/>
              </w:rPr>
            </w:pPr>
            <w:r w:rsidRPr="00543F17">
              <w:rPr>
                <w:sz w:val="22"/>
                <w:szCs w:val="22"/>
                <w:lang w:val="bg-BG"/>
              </w:rPr>
              <w:t>В случа</w:t>
            </w:r>
            <w:r w:rsidR="005F1544">
              <w:rPr>
                <w:sz w:val="22"/>
                <w:szCs w:val="22"/>
                <w:lang w:val="bg-BG"/>
              </w:rPr>
              <w:t>й че</w:t>
            </w:r>
            <w:r w:rsidR="00E066C3" w:rsidRPr="00543F17">
              <w:rPr>
                <w:sz w:val="22"/>
                <w:szCs w:val="22"/>
                <w:lang w:val="bg-BG"/>
              </w:rPr>
              <w:t xml:space="preserve"> кандидатът е </w:t>
            </w:r>
            <w:r w:rsidR="001C729C" w:rsidRPr="005F1544">
              <w:rPr>
                <w:b/>
                <w:bCs/>
                <w:sz w:val="22"/>
                <w:szCs w:val="22"/>
                <w:lang w:val="bg-BG"/>
              </w:rPr>
              <w:t>микро</w:t>
            </w:r>
            <w:r w:rsidR="00E066C3" w:rsidRPr="005F1544">
              <w:rPr>
                <w:b/>
                <w:bCs/>
                <w:sz w:val="22"/>
                <w:szCs w:val="22"/>
                <w:lang w:val="bg-BG"/>
              </w:rPr>
              <w:t xml:space="preserve"> </w:t>
            </w:r>
            <w:r w:rsidR="00C134D8" w:rsidRPr="005F1544">
              <w:rPr>
                <w:b/>
                <w:bCs/>
                <w:sz w:val="22"/>
                <w:szCs w:val="22"/>
                <w:lang w:val="bg-BG"/>
              </w:rPr>
              <w:t xml:space="preserve">или </w:t>
            </w:r>
            <w:r w:rsidR="001C729C" w:rsidRPr="005F1544">
              <w:rPr>
                <w:b/>
                <w:bCs/>
                <w:sz w:val="22"/>
                <w:szCs w:val="22"/>
                <w:lang w:val="bg-BG"/>
              </w:rPr>
              <w:t>малко</w:t>
            </w:r>
            <w:r w:rsidR="00C134D8" w:rsidRPr="005F1544">
              <w:rPr>
                <w:b/>
                <w:bCs/>
                <w:sz w:val="22"/>
                <w:szCs w:val="22"/>
                <w:lang w:val="bg-BG"/>
              </w:rPr>
              <w:t xml:space="preserve"> </w:t>
            </w:r>
            <w:r w:rsidR="002F79E6" w:rsidRPr="005F1544">
              <w:rPr>
                <w:b/>
                <w:bCs/>
                <w:sz w:val="22"/>
                <w:szCs w:val="22"/>
                <w:lang w:val="bg-BG"/>
              </w:rPr>
              <w:t>предприятие</w:t>
            </w:r>
            <w:r w:rsidR="00E066C3" w:rsidRPr="00543F17">
              <w:rPr>
                <w:sz w:val="22"/>
                <w:szCs w:val="22"/>
                <w:lang w:val="bg-BG"/>
              </w:rPr>
              <w:t xml:space="preserve"> и</w:t>
            </w:r>
            <w:r w:rsidRPr="00543F17">
              <w:rPr>
                <w:sz w:val="22"/>
                <w:szCs w:val="22"/>
                <w:lang w:val="bg-BG"/>
              </w:rPr>
              <w:t xml:space="preserve"> проект</w:t>
            </w:r>
            <w:r w:rsidR="00E066C3" w:rsidRPr="00543F17">
              <w:rPr>
                <w:sz w:val="22"/>
                <w:szCs w:val="22"/>
                <w:lang w:val="bg-BG"/>
              </w:rPr>
              <w:t>ът</w:t>
            </w:r>
            <w:r w:rsidRPr="00543F17">
              <w:rPr>
                <w:sz w:val="22"/>
                <w:szCs w:val="22"/>
                <w:lang w:val="bg-BG"/>
              </w:rPr>
              <w:t xml:space="preserve"> се изпълнява при условията на </w:t>
            </w:r>
            <w:r w:rsidRPr="005F1544">
              <w:rPr>
                <w:b/>
                <w:bCs/>
                <w:sz w:val="22"/>
                <w:szCs w:val="22"/>
                <w:lang w:val="bg-BG"/>
              </w:rPr>
              <w:t>режим „регионална инвестиционна помощ”</w:t>
            </w:r>
            <w:r w:rsidRPr="00543F17">
              <w:rPr>
                <w:sz w:val="22"/>
                <w:szCs w:val="22"/>
                <w:lang w:val="bg-BG"/>
              </w:rPr>
              <w:t xml:space="preserve"> съгласно чл. 13 и чл. 14 от Регламент (ЕС) № 651/2014</w:t>
            </w:r>
            <w:r w:rsidR="00E066C3" w:rsidRPr="00543F17">
              <w:rPr>
                <w:sz w:val="22"/>
                <w:szCs w:val="22"/>
                <w:lang w:val="bg-BG"/>
              </w:rPr>
              <w:t>,</w:t>
            </w:r>
            <w:r w:rsidRPr="00543F17">
              <w:rPr>
                <w:sz w:val="22"/>
                <w:szCs w:val="22"/>
                <w:lang w:val="bg-BG"/>
              </w:rPr>
              <w:t xml:space="preserve"> и предвижда дейности </w:t>
            </w:r>
            <w:r w:rsidRPr="00C736D7">
              <w:rPr>
                <w:b/>
                <w:sz w:val="22"/>
                <w:szCs w:val="22"/>
                <w:lang w:val="bg-BG"/>
              </w:rPr>
              <w:t>извън Югозападен район за планиране</w:t>
            </w:r>
            <w:r w:rsidRPr="00543F17">
              <w:rPr>
                <w:sz w:val="22"/>
                <w:szCs w:val="22"/>
                <w:lang w:val="bg-BG"/>
              </w:rPr>
              <w:t xml:space="preserve">, интензитетът на безвъзмездната помощ е по-нисък или равен на </w:t>
            </w:r>
            <w:r w:rsidR="001C729C">
              <w:rPr>
                <w:sz w:val="22"/>
                <w:szCs w:val="22"/>
                <w:lang w:val="bg-BG"/>
              </w:rPr>
              <w:t>7</w:t>
            </w:r>
            <w:r w:rsidR="004221FE" w:rsidRPr="00543F17">
              <w:rPr>
                <w:sz w:val="22"/>
                <w:szCs w:val="22"/>
                <w:lang w:val="bg-BG"/>
              </w:rPr>
              <w:t>0</w:t>
            </w:r>
            <w:r w:rsidRPr="00543F17">
              <w:rPr>
                <w:sz w:val="22"/>
                <w:szCs w:val="22"/>
                <w:lang w:val="bg-BG"/>
              </w:rPr>
              <w:t>%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3657214C" w14:textId="77777777" w:rsidR="00FD4A7F" w:rsidRPr="00543F17" w:rsidRDefault="00FD4A7F" w:rsidP="00FD4A7F">
            <w:pPr>
              <w:spacing w:before="60" w:after="60"/>
              <w:jc w:val="center"/>
              <w:rPr>
                <w:b/>
                <w:sz w:val="22"/>
                <w:szCs w:val="22"/>
                <w:lang w:val="bg-BG"/>
              </w:rPr>
            </w:pPr>
          </w:p>
          <w:p w14:paraId="47A5325B"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03B104ED" w14:textId="77777777" w:rsidR="00FD4A7F" w:rsidRPr="00543F17" w:rsidRDefault="00FD4A7F" w:rsidP="00FD4A7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2789AD6B" w14:textId="77777777" w:rsidR="00FD4A7F" w:rsidRPr="00543F17" w:rsidRDefault="00FD4A7F" w:rsidP="00FD4A7F">
            <w:pPr>
              <w:spacing w:before="60" w:after="60"/>
              <w:jc w:val="center"/>
              <w:rPr>
                <w:b/>
                <w:sz w:val="22"/>
                <w:szCs w:val="22"/>
                <w:lang w:val="bg-BG"/>
              </w:rPr>
            </w:pPr>
          </w:p>
          <w:p w14:paraId="67CEABF9" w14:textId="77777777"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39169D0A" w14:textId="77777777" w:rsidR="00FD4A7F" w:rsidRPr="00543F17" w:rsidRDefault="00FD4A7F" w:rsidP="00FD4A7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A861F2" w14:textId="77777777" w:rsidR="00FD4A7F" w:rsidRPr="00543F17" w:rsidRDefault="00FD4A7F" w:rsidP="00FD4A7F">
            <w:pPr>
              <w:spacing w:before="60" w:after="60"/>
              <w:jc w:val="center"/>
              <w:rPr>
                <w:b/>
                <w:sz w:val="22"/>
                <w:szCs w:val="22"/>
                <w:lang w:val="bg-BG"/>
              </w:rPr>
            </w:pPr>
          </w:p>
          <w:p w14:paraId="3393512A" w14:textId="1CC26FBC" w:rsidR="00FD4A7F" w:rsidRPr="00543F17" w:rsidRDefault="00FD4A7F" w:rsidP="00FD4A7F">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6C16D2" w:rsidRPr="00543F17" w14:paraId="3F34878B"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1DE1C20B" w14:textId="77777777" w:rsidR="006C16D2" w:rsidRPr="00543F17" w:rsidRDefault="006C16D2" w:rsidP="006C16D2">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7FEDB924" w14:textId="3C5B3038" w:rsidR="006C16D2" w:rsidRDefault="006C16D2" w:rsidP="006C16D2">
            <w:pPr>
              <w:spacing w:before="60" w:after="60"/>
              <w:jc w:val="both"/>
              <w:rPr>
                <w:sz w:val="22"/>
                <w:szCs w:val="22"/>
                <w:lang w:val="bg-BG"/>
              </w:rPr>
            </w:pPr>
            <w:r w:rsidRPr="005F1544">
              <w:rPr>
                <w:sz w:val="22"/>
                <w:szCs w:val="22"/>
                <w:lang w:val="bg-BG"/>
              </w:rPr>
              <w:t>В случай</w:t>
            </w:r>
            <w:r>
              <w:rPr>
                <w:sz w:val="22"/>
                <w:szCs w:val="22"/>
                <w:lang w:val="bg-BG"/>
              </w:rPr>
              <w:t xml:space="preserve"> че</w:t>
            </w:r>
            <w:r w:rsidRPr="005F1544">
              <w:rPr>
                <w:sz w:val="22"/>
                <w:szCs w:val="22"/>
                <w:lang w:val="bg-BG"/>
              </w:rPr>
              <w:t xml:space="preserve"> кандидатът е </w:t>
            </w:r>
            <w:r w:rsidRPr="005F1544">
              <w:rPr>
                <w:b/>
                <w:bCs/>
                <w:sz w:val="22"/>
                <w:szCs w:val="22"/>
                <w:lang w:val="bg-BG"/>
              </w:rPr>
              <w:t>микро или малко предприятие</w:t>
            </w:r>
            <w:r w:rsidRPr="005F1544">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sz w:val="22"/>
                <w:szCs w:val="22"/>
                <w:lang w:val="bg-BG"/>
              </w:rPr>
              <w:t xml:space="preserve"> съгласно чл. 13 и чл. 14 от Регламент (ЕС) № 651/2014, и предвижда дейности </w:t>
            </w:r>
            <w:r w:rsidRPr="00C736D7">
              <w:rPr>
                <w:b/>
                <w:bCs/>
                <w:sz w:val="22"/>
                <w:szCs w:val="22"/>
                <w:lang w:val="bg-BG"/>
              </w:rPr>
              <w:t>в</w:t>
            </w:r>
            <w:r w:rsidR="00C736D7" w:rsidRPr="00C736D7">
              <w:rPr>
                <w:b/>
                <w:sz w:val="22"/>
                <w:szCs w:val="22"/>
                <w:lang w:val="bg-BG"/>
              </w:rPr>
              <w:t xml:space="preserve"> Югозападен район за планиране</w:t>
            </w:r>
            <w:r>
              <w:rPr>
                <w:sz w:val="22"/>
                <w:szCs w:val="22"/>
                <w:lang w:val="bg-BG"/>
              </w:rPr>
              <w:t xml:space="preserve">, </w:t>
            </w:r>
            <w:r w:rsidRPr="005F1544">
              <w:rPr>
                <w:sz w:val="22"/>
                <w:szCs w:val="22"/>
                <w:lang w:val="bg-BG"/>
              </w:rPr>
              <w:t>интензитетът на безвъзмездната помощ е по-нисък или равен на следните процентни стойности от общите допустими разходи по</w:t>
            </w:r>
            <w:r>
              <w:rPr>
                <w:sz w:val="22"/>
                <w:szCs w:val="22"/>
                <w:lang w:val="bg-BG"/>
              </w:rPr>
              <w:t xml:space="preserve"> проекта:</w:t>
            </w:r>
          </w:p>
          <w:p w14:paraId="4549AF38"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35%</w:t>
            </w:r>
          </w:p>
          <w:p w14:paraId="36D3C3A8"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65%</w:t>
            </w:r>
          </w:p>
          <w:p w14:paraId="7505C31E"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65%</w:t>
            </w:r>
          </w:p>
          <w:p w14:paraId="791B53DA"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40%</w:t>
            </w:r>
          </w:p>
          <w:p w14:paraId="78DDD14C" w14:textId="286CB913" w:rsidR="006C16D2" w:rsidRPr="00543F17" w:rsidRDefault="006C16D2" w:rsidP="006C16D2">
            <w:pPr>
              <w:pStyle w:val="ListParagraph"/>
              <w:numPr>
                <w:ilvl w:val="0"/>
                <w:numId w:val="12"/>
              </w:numPr>
              <w:spacing w:before="60" w:after="60"/>
              <w:jc w:val="both"/>
            </w:pPr>
            <w:r w:rsidRPr="005F1544">
              <w:rPr>
                <w:rFonts w:ascii="Times New Roman" w:hAnsi="Times New Roman"/>
              </w:rPr>
              <w:t>Област Кюстендил: 40%</w:t>
            </w:r>
          </w:p>
        </w:tc>
        <w:tc>
          <w:tcPr>
            <w:tcW w:w="567" w:type="dxa"/>
            <w:tcBorders>
              <w:top w:val="single" w:sz="4" w:space="0" w:color="auto"/>
              <w:left w:val="single" w:sz="4" w:space="0" w:color="auto"/>
              <w:bottom w:val="single" w:sz="4" w:space="0" w:color="auto"/>
              <w:right w:val="single" w:sz="4" w:space="0" w:color="auto"/>
            </w:tcBorders>
          </w:tcPr>
          <w:p w14:paraId="50B3EDDD" w14:textId="77777777" w:rsidR="006C16D2" w:rsidRPr="00543F17" w:rsidRDefault="006C16D2" w:rsidP="006C16D2">
            <w:pPr>
              <w:spacing w:before="60" w:after="60"/>
              <w:jc w:val="center"/>
              <w:rPr>
                <w:b/>
                <w:sz w:val="22"/>
                <w:szCs w:val="22"/>
                <w:lang w:val="bg-BG"/>
              </w:rPr>
            </w:pPr>
          </w:p>
          <w:p w14:paraId="21B907E9"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70B33E60" w14:textId="77777777" w:rsidR="006C16D2" w:rsidRPr="00543F17" w:rsidRDefault="006C16D2" w:rsidP="006C16D2">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52713A34" w14:textId="77777777" w:rsidR="006C16D2" w:rsidRPr="00543F17" w:rsidRDefault="006C16D2" w:rsidP="006C16D2">
            <w:pPr>
              <w:spacing w:before="60" w:after="60"/>
              <w:jc w:val="center"/>
              <w:rPr>
                <w:b/>
                <w:sz w:val="22"/>
                <w:szCs w:val="22"/>
                <w:lang w:val="bg-BG"/>
              </w:rPr>
            </w:pPr>
          </w:p>
          <w:p w14:paraId="5CD2BE72"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276CED20" w14:textId="77777777" w:rsidR="006C16D2" w:rsidRPr="00543F17" w:rsidRDefault="006C16D2" w:rsidP="006C16D2">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1BE1084A" w14:textId="77777777" w:rsidR="006C16D2" w:rsidRPr="00543F17" w:rsidRDefault="006C16D2" w:rsidP="006C16D2">
            <w:pPr>
              <w:spacing w:before="60" w:after="60"/>
              <w:jc w:val="center"/>
              <w:rPr>
                <w:b/>
                <w:sz w:val="22"/>
                <w:szCs w:val="22"/>
                <w:lang w:val="bg-BG"/>
              </w:rPr>
            </w:pPr>
          </w:p>
          <w:p w14:paraId="18D1AF08" w14:textId="2307AF70"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E066C3" w:rsidRPr="00543F17" w14:paraId="3670F4FC"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2255462"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7D231FF2" w14:textId="0D872704" w:rsidR="00E066C3" w:rsidRPr="005F1544" w:rsidRDefault="00E066C3" w:rsidP="005F1544">
            <w:pPr>
              <w:spacing w:before="60" w:after="60"/>
              <w:jc w:val="both"/>
              <w:rPr>
                <w:lang w:val="bg-BG"/>
              </w:rPr>
            </w:pPr>
            <w:r w:rsidRPr="00543F17">
              <w:rPr>
                <w:sz w:val="22"/>
                <w:szCs w:val="22"/>
                <w:lang w:val="bg-BG"/>
              </w:rPr>
              <w:t>В случа</w:t>
            </w:r>
            <w:r w:rsidR="005F1544">
              <w:rPr>
                <w:sz w:val="22"/>
                <w:szCs w:val="22"/>
                <w:lang w:val="bg-BG"/>
              </w:rPr>
              <w:t>й че</w:t>
            </w:r>
            <w:r w:rsidRPr="00543F17">
              <w:rPr>
                <w:sz w:val="22"/>
                <w:szCs w:val="22"/>
                <w:lang w:val="bg-BG"/>
              </w:rPr>
              <w:t xml:space="preserve"> кандидатът е </w:t>
            </w:r>
            <w:r w:rsidR="001C729C" w:rsidRPr="005F1544">
              <w:rPr>
                <w:b/>
                <w:bCs/>
                <w:sz w:val="22"/>
                <w:szCs w:val="22"/>
                <w:lang w:val="bg-BG"/>
              </w:rPr>
              <w:t>средно</w:t>
            </w:r>
            <w:r w:rsidRPr="005F1544">
              <w:rPr>
                <w:b/>
                <w:bCs/>
                <w:sz w:val="22"/>
                <w:szCs w:val="22"/>
                <w:lang w:val="bg-BG"/>
              </w:rPr>
              <w:t xml:space="preserve"> предприятие</w:t>
            </w:r>
            <w:r w:rsidRPr="00543F17">
              <w:rPr>
                <w:sz w:val="22"/>
                <w:szCs w:val="22"/>
                <w:lang w:val="bg-BG"/>
              </w:rPr>
              <w:t xml:space="preserve">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005F1544" w:rsidRPr="005F1544">
              <w:rPr>
                <w:b/>
                <w:bCs/>
                <w:sz w:val="22"/>
                <w:szCs w:val="22"/>
                <w:lang w:val="bg-BG"/>
              </w:rPr>
              <w:t>извън</w:t>
            </w:r>
            <w:r w:rsidRPr="00543F17">
              <w:rPr>
                <w:sz w:val="22"/>
                <w:szCs w:val="22"/>
                <w:lang w:val="bg-BG"/>
              </w:rPr>
              <w:t xml:space="preserve"> </w:t>
            </w:r>
            <w:r w:rsidRPr="00C736D7">
              <w:rPr>
                <w:b/>
                <w:sz w:val="22"/>
                <w:szCs w:val="22"/>
                <w:lang w:val="bg-BG"/>
              </w:rPr>
              <w:t>Югозападен район за планиране</w:t>
            </w:r>
            <w:r w:rsidR="007C086C">
              <w:rPr>
                <w:sz w:val="22"/>
                <w:szCs w:val="22"/>
                <w:lang w:val="bg-BG"/>
              </w:rPr>
              <w:t>,</w:t>
            </w:r>
            <w:r w:rsidR="007C086C" w:rsidRPr="007C086C">
              <w:rPr>
                <w:sz w:val="22"/>
                <w:szCs w:val="22"/>
                <w:lang w:val="bg-BG"/>
              </w:rPr>
              <w:t xml:space="preserve"> </w:t>
            </w:r>
            <w:r w:rsidR="005F1544" w:rsidRPr="005F1544">
              <w:rPr>
                <w:sz w:val="22"/>
                <w:szCs w:val="22"/>
                <w:lang w:val="bg-BG"/>
              </w:rPr>
              <w:t xml:space="preserve">интензитетът на безвъзмездната помощ е по-нисък или равен на </w:t>
            </w:r>
            <w:r w:rsidR="005F1544">
              <w:rPr>
                <w:sz w:val="22"/>
                <w:szCs w:val="22"/>
                <w:lang w:val="bg-BG"/>
              </w:rPr>
              <w:t>60</w:t>
            </w:r>
            <w:r w:rsidR="005F1544" w:rsidRPr="005F1544">
              <w:rPr>
                <w:sz w:val="22"/>
                <w:szCs w:val="22"/>
                <w:lang w:val="bg-BG"/>
              </w:rPr>
              <w:t>%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285924CF" w14:textId="77777777" w:rsidR="00E066C3" w:rsidRPr="00543F17" w:rsidRDefault="00E066C3" w:rsidP="00E066C3">
            <w:pPr>
              <w:spacing w:before="60" w:after="60"/>
              <w:jc w:val="center"/>
              <w:rPr>
                <w:b/>
                <w:sz w:val="22"/>
                <w:szCs w:val="22"/>
                <w:lang w:val="bg-BG"/>
              </w:rPr>
            </w:pPr>
          </w:p>
          <w:p w14:paraId="7EE5D776"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478D79C7"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5287C7E5" w14:textId="77777777" w:rsidR="00E066C3" w:rsidRPr="00543F17" w:rsidRDefault="00E066C3" w:rsidP="00E066C3">
            <w:pPr>
              <w:spacing w:before="60" w:after="60"/>
              <w:jc w:val="center"/>
              <w:rPr>
                <w:b/>
                <w:sz w:val="22"/>
                <w:szCs w:val="22"/>
                <w:lang w:val="bg-BG"/>
              </w:rPr>
            </w:pPr>
          </w:p>
          <w:p w14:paraId="3E0C8A1D"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1985B2AB"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21B3FEC" w14:textId="77777777" w:rsidR="00E066C3" w:rsidRPr="00543F17" w:rsidRDefault="00E066C3" w:rsidP="00E066C3">
            <w:pPr>
              <w:spacing w:before="60" w:after="60"/>
              <w:jc w:val="center"/>
              <w:rPr>
                <w:b/>
                <w:sz w:val="22"/>
                <w:szCs w:val="22"/>
                <w:lang w:val="bg-BG"/>
              </w:rPr>
            </w:pPr>
          </w:p>
          <w:p w14:paraId="392408C3" w14:textId="6A6FFBDA"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E066C3" w:rsidRPr="00543F17" w14:paraId="7E63EC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D96E465"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79E5AB5D" w14:textId="2827A58E" w:rsidR="00E066C3" w:rsidRPr="00543F17" w:rsidRDefault="00E066C3" w:rsidP="00E066C3">
            <w:pPr>
              <w:spacing w:before="60" w:after="60"/>
              <w:jc w:val="both"/>
              <w:rPr>
                <w:sz w:val="22"/>
                <w:szCs w:val="22"/>
                <w:lang w:val="bg-BG"/>
              </w:rPr>
            </w:pPr>
            <w:r w:rsidRPr="00543F17">
              <w:rPr>
                <w:sz w:val="22"/>
                <w:szCs w:val="22"/>
                <w:lang w:val="bg-BG"/>
              </w:rPr>
              <w:t>В случа</w:t>
            </w:r>
            <w:r w:rsidR="005F1544">
              <w:rPr>
                <w:sz w:val="22"/>
                <w:szCs w:val="22"/>
                <w:lang w:val="bg-BG"/>
              </w:rPr>
              <w:t>й че</w:t>
            </w:r>
            <w:r w:rsidRPr="00543F17">
              <w:rPr>
                <w:sz w:val="22"/>
                <w:szCs w:val="22"/>
                <w:lang w:val="bg-BG"/>
              </w:rPr>
              <w:t xml:space="preserve"> кандидатът е </w:t>
            </w:r>
            <w:r w:rsidRPr="00FC49B6">
              <w:rPr>
                <w:b/>
                <w:sz w:val="22"/>
                <w:szCs w:val="22"/>
                <w:lang w:val="bg-BG"/>
              </w:rPr>
              <w:t>средно</w:t>
            </w:r>
            <w:r w:rsidRPr="00543F17">
              <w:rPr>
                <w:sz w:val="22"/>
                <w:szCs w:val="22"/>
                <w:lang w:val="bg-BG"/>
              </w:rPr>
              <w:t xml:space="preserve"> предприятие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w:t>
            </w:r>
            <w:r w:rsidRPr="00C736D7">
              <w:rPr>
                <w:b/>
                <w:sz w:val="22"/>
                <w:szCs w:val="22"/>
                <w:lang w:val="bg-BG"/>
              </w:rPr>
              <w:t>Югозападен район за планиране</w:t>
            </w:r>
            <w:r w:rsidRPr="00543F17">
              <w:rPr>
                <w:sz w:val="22"/>
                <w:szCs w:val="22"/>
                <w:lang w:val="bg-BG"/>
              </w:rPr>
              <w:t>,</w:t>
            </w:r>
            <w:r w:rsidR="007C086C">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проекта:</w:t>
            </w:r>
          </w:p>
          <w:p w14:paraId="0F20B57C"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25%</w:t>
            </w:r>
          </w:p>
          <w:p w14:paraId="74DF0014"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55%</w:t>
            </w:r>
          </w:p>
          <w:p w14:paraId="2A12FBA6"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55%</w:t>
            </w:r>
          </w:p>
          <w:p w14:paraId="354CD6DD" w14:textId="77777777" w:rsidR="005F1544" w:rsidRPr="005F1544" w:rsidRDefault="005F1544" w:rsidP="005F1544">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30%</w:t>
            </w:r>
          </w:p>
          <w:p w14:paraId="20C4FE50" w14:textId="5FDBA1AB" w:rsidR="00E066C3" w:rsidRPr="00543F17" w:rsidRDefault="005F1544" w:rsidP="005F1544">
            <w:pPr>
              <w:pStyle w:val="ListParagraph"/>
              <w:numPr>
                <w:ilvl w:val="0"/>
                <w:numId w:val="12"/>
              </w:numPr>
              <w:spacing w:before="60" w:after="60"/>
              <w:jc w:val="both"/>
            </w:pPr>
            <w:r w:rsidRPr="005F1544">
              <w:rPr>
                <w:rFonts w:ascii="Times New Roman" w:hAnsi="Times New Roman"/>
              </w:rPr>
              <w:t>Област Кюстендил: 30%</w:t>
            </w:r>
          </w:p>
        </w:tc>
        <w:tc>
          <w:tcPr>
            <w:tcW w:w="567" w:type="dxa"/>
            <w:tcBorders>
              <w:top w:val="single" w:sz="4" w:space="0" w:color="auto"/>
              <w:left w:val="single" w:sz="4" w:space="0" w:color="auto"/>
              <w:bottom w:val="single" w:sz="4" w:space="0" w:color="auto"/>
              <w:right w:val="single" w:sz="4" w:space="0" w:color="auto"/>
            </w:tcBorders>
          </w:tcPr>
          <w:p w14:paraId="142CE943"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405D1436" w14:textId="77777777" w:rsidR="00E066C3" w:rsidRPr="00543F17" w:rsidRDefault="00E066C3" w:rsidP="00E066C3">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27912B70" w14:textId="77777777"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4DDD2A97" w14:textId="77777777" w:rsidR="00E066C3" w:rsidRPr="00543F17" w:rsidRDefault="00E066C3" w:rsidP="00E066C3">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8B7CDEE" w14:textId="2AB0EBFD"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6C16D2" w:rsidRPr="00543F17" w14:paraId="4E0240A1"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2A31C72" w14:textId="77777777" w:rsidR="006C16D2" w:rsidRPr="00543F17" w:rsidRDefault="006C16D2" w:rsidP="006C16D2">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3687218C" w14:textId="50BFF26B" w:rsidR="006C16D2" w:rsidRPr="00543F17" w:rsidRDefault="006C16D2" w:rsidP="006C16D2">
            <w:pPr>
              <w:spacing w:before="60" w:after="60"/>
              <w:jc w:val="both"/>
              <w:rPr>
                <w:sz w:val="22"/>
                <w:szCs w:val="22"/>
                <w:lang w:val="bg-BG"/>
              </w:rPr>
            </w:pPr>
            <w:r w:rsidRPr="005F1544">
              <w:rPr>
                <w:sz w:val="22"/>
                <w:szCs w:val="22"/>
                <w:lang w:val="bg-BG"/>
              </w:rPr>
              <w:t>В случа</w:t>
            </w:r>
            <w:r>
              <w:rPr>
                <w:sz w:val="22"/>
                <w:szCs w:val="22"/>
                <w:lang w:val="bg-BG"/>
              </w:rPr>
              <w:t>й че</w:t>
            </w:r>
            <w:r w:rsidRPr="005F1544">
              <w:rPr>
                <w:sz w:val="22"/>
                <w:szCs w:val="22"/>
                <w:lang w:val="bg-BG"/>
              </w:rPr>
              <w:t xml:space="preserve"> кандидатът е </w:t>
            </w:r>
            <w:r w:rsidRPr="005F1544">
              <w:rPr>
                <w:b/>
                <w:bCs/>
                <w:sz w:val="22"/>
                <w:szCs w:val="22"/>
                <w:lang w:val="bg-BG"/>
              </w:rPr>
              <w:t>голямо предприятие</w:t>
            </w:r>
            <w:r w:rsidRPr="005F1544">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sz w:val="22"/>
                <w:szCs w:val="22"/>
                <w:lang w:val="bg-BG"/>
              </w:rPr>
              <w:t xml:space="preserve"> съгласно чл. 13 и чл. 14 от Регламент (ЕС) № 651/2014, и предвижда дейности </w:t>
            </w:r>
            <w:r w:rsidRPr="005F1544">
              <w:rPr>
                <w:b/>
                <w:bCs/>
                <w:sz w:val="22"/>
                <w:szCs w:val="22"/>
                <w:lang w:val="bg-BG"/>
              </w:rPr>
              <w:t>извън</w:t>
            </w:r>
            <w:r w:rsidRPr="005F1544">
              <w:rPr>
                <w:sz w:val="22"/>
                <w:szCs w:val="22"/>
                <w:lang w:val="bg-BG"/>
              </w:rPr>
              <w:t xml:space="preserve"> </w:t>
            </w:r>
            <w:r w:rsidRPr="00C736D7">
              <w:rPr>
                <w:b/>
                <w:sz w:val="22"/>
                <w:szCs w:val="22"/>
                <w:lang w:val="bg-BG"/>
              </w:rPr>
              <w:t>Югозападен район за планиране</w:t>
            </w:r>
            <w:r w:rsidRPr="005F1544">
              <w:rPr>
                <w:sz w:val="22"/>
                <w:szCs w:val="22"/>
                <w:lang w:val="bg-BG"/>
              </w:rPr>
              <w:t xml:space="preserve">, интензитетът на безвъзмездната помощ е по-нисък или равен на </w:t>
            </w:r>
            <w:r>
              <w:rPr>
                <w:sz w:val="22"/>
                <w:szCs w:val="22"/>
                <w:lang w:val="bg-BG"/>
              </w:rPr>
              <w:t>5</w:t>
            </w:r>
            <w:r w:rsidRPr="005F1544">
              <w:rPr>
                <w:sz w:val="22"/>
                <w:szCs w:val="22"/>
                <w:lang w:val="bg-BG"/>
              </w:rPr>
              <w:t>0%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21CD9DD1" w14:textId="77777777" w:rsidR="006C16D2" w:rsidRPr="00543F17" w:rsidRDefault="006C16D2" w:rsidP="006C16D2">
            <w:pPr>
              <w:spacing w:before="60" w:after="60"/>
              <w:jc w:val="center"/>
              <w:rPr>
                <w:b/>
                <w:sz w:val="22"/>
                <w:szCs w:val="22"/>
                <w:lang w:val="bg-BG"/>
              </w:rPr>
            </w:pPr>
          </w:p>
          <w:p w14:paraId="682C23E7"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791ED36B" w14:textId="77777777" w:rsidR="006C16D2" w:rsidRPr="00543F17" w:rsidRDefault="006C16D2" w:rsidP="006C16D2">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006A51FA" w14:textId="77777777" w:rsidR="006C16D2" w:rsidRPr="00543F17" w:rsidRDefault="006C16D2" w:rsidP="006C16D2">
            <w:pPr>
              <w:spacing w:before="60" w:after="60"/>
              <w:jc w:val="center"/>
              <w:rPr>
                <w:b/>
                <w:sz w:val="22"/>
                <w:szCs w:val="22"/>
                <w:lang w:val="bg-BG"/>
              </w:rPr>
            </w:pPr>
          </w:p>
          <w:p w14:paraId="09D79D5E" w14:textId="77777777"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2EA1AEBA" w14:textId="77777777" w:rsidR="006C16D2" w:rsidRPr="00543F17" w:rsidRDefault="006C16D2" w:rsidP="006C16D2">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FBCE5CF" w14:textId="77777777" w:rsidR="006C16D2" w:rsidRPr="00543F17" w:rsidRDefault="006C16D2" w:rsidP="006C16D2">
            <w:pPr>
              <w:spacing w:before="60" w:after="60"/>
              <w:jc w:val="center"/>
              <w:rPr>
                <w:b/>
                <w:sz w:val="22"/>
                <w:szCs w:val="22"/>
                <w:lang w:val="bg-BG"/>
              </w:rPr>
            </w:pPr>
          </w:p>
          <w:p w14:paraId="0BB8DCFB" w14:textId="7CC90030" w:rsidR="006C16D2" w:rsidRPr="00543F17" w:rsidRDefault="006C16D2" w:rsidP="006C16D2">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6C16D2" w:rsidRPr="00543F17" w14:paraId="09E7887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466D0CF0" w14:textId="77777777" w:rsidR="006C16D2" w:rsidRPr="00543F17" w:rsidRDefault="006C16D2" w:rsidP="006C16D2">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38791C56" w14:textId="74701B8D" w:rsidR="006C16D2" w:rsidRPr="00543F17" w:rsidRDefault="006C16D2" w:rsidP="006C16D2">
            <w:pPr>
              <w:spacing w:before="60" w:after="60"/>
              <w:jc w:val="both"/>
              <w:rPr>
                <w:sz w:val="22"/>
                <w:szCs w:val="22"/>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r w:rsidRPr="005F1544">
              <w:rPr>
                <w:b/>
                <w:bCs/>
                <w:sz w:val="22"/>
                <w:szCs w:val="22"/>
                <w:lang w:val="bg-BG"/>
              </w:rPr>
              <w:t>голямо предприятие</w:t>
            </w:r>
            <w:r w:rsidRPr="00543F17">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w:t>
            </w:r>
            <w:r w:rsidRPr="00C736D7">
              <w:rPr>
                <w:b/>
                <w:sz w:val="22"/>
                <w:szCs w:val="22"/>
                <w:lang w:val="bg-BG"/>
              </w:rPr>
              <w:t>Югозападен район за планиране</w:t>
            </w:r>
            <w:r w:rsidRPr="00543F17">
              <w:rPr>
                <w:sz w:val="22"/>
                <w:szCs w:val="22"/>
                <w:lang w:val="bg-BG"/>
              </w:rPr>
              <w:t>,</w:t>
            </w:r>
            <w:r>
              <w:rPr>
                <w:sz w:val="22"/>
                <w:szCs w:val="22"/>
                <w:lang w:val="bg-BG"/>
              </w:rPr>
              <w:t xml:space="preserve"> </w:t>
            </w:r>
            <w:r w:rsidRPr="00543F17">
              <w:rPr>
                <w:sz w:val="22"/>
                <w:szCs w:val="22"/>
                <w:lang w:val="bg-BG"/>
              </w:rPr>
              <w:lastRenderedPageBreak/>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проекта:</w:t>
            </w:r>
          </w:p>
          <w:p w14:paraId="0E3DB7F7"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15%</w:t>
            </w:r>
          </w:p>
          <w:p w14:paraId="70C73CC5" w14:textId="77777777" w:rsidR="006C16D2" w:rsidRPr="005F1544" w:rsidRDefault="006C16D2" w:rsidP="006C16D2">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и Област Благоевград: 45%</w:t>
            </w:r>
          </w:p>
          <w:p w14:paraId="60961B31" w14:textId="2D9F6C26" w:rsidR="006C16D2" w:rsidRPr="00543F17" w:rsidRDefault="006C16D2" w:rsidP="006C16D2">
            <w:pPr>
              <w:pStyle w:val="ListParagraph"/>
              <w:numPr>
                <w:ilvl w:val="0"/>
                <w:numId w:val="12"/>
              </w:numPr>
              <w:spacing w:before="60" w:after="60"/>
              <w:jc w:val="both"/>
            </w:pPr>
            <w:r w:rsidRPr="005F1544">
              <w:rPr>
                <w:rFonts w:ascii="Times New Roman" w:hAnsi="Times New Roman"/>
              </w:rPr>
              <w:t>Област Перник и Област Кюстендил: 20%</w:t>
            </w:r>
          </w:p>
        </w:tc>
        <w:tc>
          <w:tcPr>
            <w:tcW w:w="567" w:type="dxa"/>
            <w:tcBorders>
              <w:top w:val="single" w:sz="4" w:space="0" w:color="auto"/>
              <w:left w:val="single" w:sz="4" w:space="0" w:color="auto"/>
              <w:bottom w:val="single" w:sz="4" w:space="0" w:color="auto"/>
              <w:right w:val="single" w:sz="4" w:space="0" w:color="auto"/>
            </w:tcBorders>
          </w:tcPr>
          <w:p w14:paraId="4ED30AF6" w14:textId="77777777" w:rsidR="006C16D2" w:rsidRPr="00543F17" w:rsidRDefault="006C16D2" w:rsidP="006C16D2">
            <w:pPr>
              <w:spacing w:before="60" w:after="60"/>
              <w:jc w:val="center"/>
              <w:rPr>
                <w:b/>
                <w:sz w:val="22"/>
                <w:szCs w:val="22"/>
                <w:lang w:val="bg-BG"/>
              </w:rPr>
            </w:pPr>
            <w:r w:rsidRPr="00543F17">
              <w:rPr>
                <w:b/>
                <w:sz w:val="22"/>
                <w:szCs w:val="22"/>
                <w:lang w:val="bg-BG"/>
              </w:rPr>
              <w:lastRenderedPageBreak/>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799E15FE" w14:textId="77777777" w:rsidR="006C16D2" w:rsidRPr="00543F17" w:rsidRDefault="006C16D2" w:rsidP="006C16D2">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07B61D29" w14:textId="77777777" w:rsidR="006C16D2" w:rsidRPr="00543F17" w:rsidRDefault="006C16D2" w:rsidP="006C16D2">
            <w:pPr>
              <w:spacing w:before="60" w:after="60"/>
              <w:jc w:val="center"/>
              <w:rPr>
                <w:b/>
                <w:sz w:val="22"/>
                <w:szCs w:val="22"/>
                <w:lang w:val="bg-BG"/>
              </w:rPr>
            </w:pPr>
            <w:r w:rsidRPr="00543F17">
              <w:rPr>
                <w:b/>
                <w:sz w:val="22"/>
                <w:szCs w:val="22"/>
                <w:lang w:val="bg-BG"/>
              </w:rPr>
              <w:lastRenderedPageBreak/>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p w14:paraId="40BEA064" w14:textId="77777777" w:rsidR="006C16D2" w:rsidRPr="00543F17" w:rsidRDefault="006C16D2" w:rsidP="006C16D2">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C1C048D" w14:textId="5FFC3B9B" w:rsidR="006C16D2" w:rsidRPr="00543F17" w:rsidRDefault="006C16D2" w:rsidP="006C16D2">
            <w:pPr>
              <w:spacing w:before="60" w:after="60"/>
              <w:jc w:val="center"/>
              <w:rPr>
                <w:b/>
                <w:sz w:val="22"/>
                <w:szCs w:val="22"/>
                <w:lang w:val="bg-BG"/>
              </w:rPr>
            </w:pPr>
            <w:r w:rsidRPr="00543F17">
              <w:rPr>
                <w:b/>
                <w:sz w:val="22"/>
                <w:szCs w:val="22"/>
                <w:lang w:val="bg-BG"/>
              </w:rPr>
              <w:lastRenderedPageBreak/>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E066C3" w:rsidRPr="00543F17" w14:paraId="6C97F3E0"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4D0486A" w14:textId="77777777" w:rsidR="00E066C3" w:rsidRPr="00543F17" w:rsidRDefault="00E066C3" w:rsidP="00E066C3">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5576E060" w14:textId="71AE12D0" w:rsidR="00E066C3" w:rsidRPr="00543F17" w:rsidRDefault="00E066C3" w:rsidP="00153744">
            <w:pPr>
              <w:spacing w:before="60" w:after="60"/>
              <w:jc w:val="both"/>
              <w:rPr>
                <w:sz w:val="22"/>
                <w:szCs w:val="22"/>
                <w:lang w:val="bg-BG"/>
              </w:rPr>
            </w:pPr>
            <w:r w:rsidRPr="00543F17">
              <w:rPr>
                <w:sz w:val="22"/>
                <w:szCs w:val="22"/>
                <w:lang w:val="bg-BG"/>
              </w:rPr>
              <w:t>В случаите когато проект</w:t>
            </w:r>
            <w:r w:rsidR="005F1544">
              <w:rPr>
                <w:sz w:val="22"/>
                <w:szCs w:val="22"/>
                <w:lang w:val="bg-BG"/>
              </w:rPr>
              <w:t>ът</w:t>
            </w:r>
            <w:r w:rsidRPr="00543F17">
              <w:rPr>
                <w:sz w:val="22"/>
                <w:szCs w:val="22"/>
                <w:lang w:val="bg-BG"/>
              </w:rPr>
              <w:t xml:space="preserve"> се изпълнява при условията на </w:t>
            </w:r>
            <w:r w:rsidRPr="00305026">
              <w:rPr>
                <w:b/>
                <w:sz w:val="22"/>
                <w:szCs w:val="22"/>
                <w:lang w:val="bg-BG"/>
              </w:rPr>
              <w:t>режим „минимална помощ”</w:t>
            </w:r>
            <w:r w:rsidRPr="00543F17">
              <w:rPr>
                <w:sz w:val="22"/>
                <w:szCs w:val="22"/>
                <w:lang w:val="bg-BG"/>
              </w:rPr>
              <w:t xml:space="preserve"> (de minimis)</w:t>
            </w:r>
            <w:r w:rsidR="00153744" w:rsidRPr="00543F17">
              <w:t xml:space="preserve"> </w:t>
            </w:r>
            <w:r w:rsidR="00153744" w:rsidRPr="00543F17">
              <w:rPr>
                <w:sz w:val="22"/>
                <w:szCs w:val="22"/>
                <w:lang w:val="bg-BG"/>
              </w:rPr>
              <w:t xml:space="preserve">съгласно Регламент (ЕС) № </w:t>
            </w:r>
            <w:r w:rsidR="000E39AA" w:rsidRPr="000E39AA">
              <w:rPr>
                <w:sz w:val="22"/>
                <w:szCs w:val="22"/>
                <w:lang w:val="bg-BG"/>
              </w:rPr>
              <w:t>2023/2831</w:t>
            </w:r>
            <w:r w:rsidRPr="00543F17">
              <w:rPr>
                <w:sz w:val="22"/>
                <w:szCs w:val="22"/>
                <w:lang w:val="bg-BG"/>
              </w:rPr>
              <w:t xml:space="preserve">, интензитетът на безвъзмездната помощ е по-нисък или равен на </w:t>
            </w:r>
            <w:r w:rsidR="001C729C">
              <w:rPr>
                <w:sz w:val="22"/>
                <w:szCs w:val="22"/>
                <w:lang w:val="bg-BG"/>
              </w:rPr>
              <w:t>7</w:t>
            </w:r>
            <w:r w:rsidR="00153744" w:rsidRPr="00543F17">
              <w:rPr>
                <w:sz w:val="22"/>
                <w:szCs w:val="22"/>
                <w:lang w:val="bg-BG"/>
              </w:rPr>
              <w:t>0</w:t>
            </w:r>
            <w:r w:rsidRPr="00543F17">
              <w:rPr>
                <w:sz w:val="22"/>
                <w:szCs w:val="22"/>
                <w:lang w:val="bg-BG"/>
              </w:rPr>
              <w:t>% от общите допустими разходи по проекта</w:t>
            </w:r>
            <w:r w:rsidR="005F1544">
              <w:rPr>
                <w:sz w:val="22"/>
                <w:szCs w:val="22"/>
                <w:lang w:val="bg-BG"/>
              </w:rPr>
              <w:t xml:space="preserve"> (</w:t>
            </w:r>
            <w:r w:rsidR="005F1544" w:rsidRPr="00305026">
              <w:rPr>
                <w:b/>
                <w:sz w:val="22"/>
                <w:szCs w:val="22"/>
                <w:lang w:val="bg-BG"/>
              </w:rPr>
              <w:t xml:space="preserve">за всички категории предприятия </w:t>
            </w:r>
            <w:r w:rsidR="005F1544">
              <w:rPr>
                <w:sz w:val="22"/>
                <w:szCs w:val="22"/>
                <w:lang w:val="bg-BG"/>
              </w:rPr>
              <w:t>– микро, малки, средни и големи предприятия</w:t>
            </w:r>
            <w:r w:rsidR="00FF3215">
              <w:rPr>
                <w:sz w:val="22"/>
                <w:szCs w:val="22"/>
                <w:lang w:val="bg-BG"/>
              </w:rPr>
              <w:t xml:space="preserve"> и независимо от мястото на изпълнение на предвидените дейности</w:t>
            </w:r>
            <w:r w:rsidR="005F1544">
              <w:rPr>
                <w:sz w:val="22"/>
                <w:szCs w:val="22"/>
                <w:lang w:val="bg-BG"/>
              </w:rPr>
              <w:t>)</w:t>
            </w:r>
            <w:r w:rsidRPr="00543F17">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tcPr>
          <w:p w14:paraId="4C8AA2DC" w14:textId="730BFD00"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7D969F8B" w14:textId="2DF5D62C" w:rsidR="00E066C3" w:rsidRPr="00543F17" w:rsidRDefault="00E066C3" w:rsidP="00E066C3">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16739E98" w14:textId="4B26227C" w:rsidR="00E066C3" w:rsidRPr="00543F17" w:rsidRDefault="00E066C3" w:rsidP="00E066C3">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E450C8" w:rsidRPr="00543F17" w14:paraId="2E085AB2"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00B6B79C" w14:textId="77777777" w:rsidR="00E450C8" w:rsidRPr="00543F17" w:rsidRDefault="00E450C8" w:rsidP="00E450C8">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7CAE8B79" w14:textId="4F16E026" w:rsidR="00E450C8" w:rsidRPr="00543F17" w:rsidRDefault="00E450C8" w:rsidP="00E450C8">
            <w:pPr>
              <w:spacing w:before="60" w:after="60"/>
              <w:jc w:val="both"/>
              <w:rPr>
                <w:sz w:val="22"/>
                <w:szCs w:val="22"/>
                <w:lang w:val="bg-BG"/>
              </w:rPr>
            </w:pPr>
            <w:r w:rsidRPr="00E450C8">
              <w:rPr>
                <w:sz w:val="22"/>
                <w:szCs w:val="22"/>
                <w:lang w:val="bg-BG"/>
              </w:rPr>
              <w:t>В случа</w:t>
            </w:r>
            <w:r>
              <w:rPr>
                <w:sz w:val="22"/>
                <w:szCs w:val="22"/>
                <w:lang w:val="bg-BG"/>
              </w:rPr>
              <w:t>й на</w:t>
            </w:r>
            <w:r w:rsidRPr="00E450C8">
              <w:rPr>
                <w:sz w:val="22"/>
                <w:szCs w:val="22"/>
                <w:lang w:val="bg-BG"/>
              </w:rPr>
              <w:t xml:space="preserve"> режим „регионална инвестиционна помощ” съгласно Регламент (ЕС) № 651/2014 и ако кандидатът е голямо предприятие, разходите за придобиване на дълготрайни нематериални активи (ДНА) </w:t>
            </w:r>
            <w:r w:rsidR="00E26E07">
              <w:rPr>
                <w:sz w:val="22"/>
                <w:szCs w:val="22"/>
                <w:lang w:val="bg-BG"/>
              </w:rPr>
              <w:t>не н</w:t>
            </w:r>
            <w:r>
              <w:rPr>
                <w:sz w:val="22"/>
                <w:szCs w:val="22"/>
                <w:lang w:val="bg-BG"/>
              </w:rPr>
              <w:t>а</w:t>
            </w:r>
            <w:r w:rsidR="00E26E07">
              <w:rPr>
                <w:sz w:val="22"/>
                <w:szCs w:val="22"/>
                <w:lang w:val="bg-BG"/>
              </w:rPr>
              <w:t>д</w:t>
            </w:r>
            <w:r>
              <w:rPr>
                <w:sz w:val="22"/>
                <w:szCs w:val="22"/>
                <w:lang w:val="bg-BG"/>
              </w:rPr>
              <w:t>вишават</w:t>
            </w:r>
            <w:r w:rsidRPr="00E450C8">
              <w:rPr>
                <w:sz w:val="22"/>
                <w:szCs w:val="22"/>
                <w:lang w:val="bg-BG"/>
              </w:rPr>
              <w:t xml:space="preserve"> 50 %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4F299CD0" w14:textId="1019F875"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0A71C6AF" w14:textId="4F5D5EFE"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49DFE95C" w14:textId="4C1222D8" w:rsidR="00E450C8" w:rsidRPr="00543F17" w:rsidRDefault="00E450C8" w:rsidP="00E450C8">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171D6B" w:rsidRPr="00543F17" w14:paraId="00522996"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1B49F6C" w14:textId="77777777" w:rsidR="00171D6B" w:rsidRPr="00543F17" w:rsidRDefault="00171D6B" w:rsidP="00171D6B">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1954C9E7" w14:textId="15BB2EEF" w:rsidR="00171D6B" w:rsidRPr="00E450C8" w:rsidRDefault="00171D6B" w:rsidP="004D1DC2">
            <w:pPr>
              <w:spacing w:before="60" w:after="60"/>
              <w:jc w:val="both"/>
              <w:rPr>
                <w:sz w:val="22"/>
                <w:szCs w:val="22"/>
                <w:lang w:val="bg-BG"/>
              </w:rPr>
            </w:pPr>
            <w:r>
              <w:rPr>
                <w:sz w:val="22"/>
                <w:szCs w:val="22"/>
                <w:lang w:val="bg-BG"/>
              </w:rPr>
              <w:t xml:space="preserve">В случай че проектът включва разходи за СМР, представляващи ДМА, същите не надвишават </w:t>
            </w:r>
            <w:r w:rsidR="004D1DC2">
              <w:rPr>
                <w:sz w:val="22"/>
                <w:szCs w:val="22"/>
                <w:lang w:val="bg-BG"/>
              </w:rPr>
              <w:t>50</w:t>
            </w:r>
            <w:r w:rsidR="004D1DC2" w:rsidRPr="00171D6B">
              <w:rPr>
                <w:sz w:val="22"/>
                <w:szCs w:val="22"/>
                <w:lang w:val="bg-BG"/>
              </w:rPr>
              <w:t xml:space="preserve"> </w:t>
            </w:r>
            <w:r w:rsidRPr="00171D6B">
              <w:rPr>
                <w:sz w:val="22"/>
                <w:szCs w:val="22"/>
                <w:lang w:val="bg-BG"/>
              </w:rPr>
              <w:t>% от общо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64D26A53" w14:textId="04E0B303" w:rsidR="00171D6B" w:rsidRPr="00543F17" w:rsidRDefault="00171D6B" w:rsidP="00171D6B">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7745CFF6" w14:textId="3B4033EF" w:rsidR="00171D6B" w:rsidRPr="00543F17" w:rsidRDefault="00171D6B" w:rsidP="00171D6B">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4C47FA17" w14:textId="29153A5B" w:rsidR="00171D6B" w:rsidRPr="00543F17" w:rsidRDefault="00171D6B" w:rsidP="00171D6B">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r w:rsidR="00E450C8" w:rsidRPr="00543F17" w14:paraId="313AEA57" w14:textId="77777777" w:rsidTr="00291B88">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478240A3" w14:textId="77777777" w:rsidR="00E450C8" w:rsidRPr="00543F17" w:rsidRDefault="00E450C8" w:rsidP="00E450C8">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6AF68DCC" w14:textId="22BBA17D" w:rsidR="00E450C8" w:rsidRPr="00543F17" w:rsidRDefault="00FA2C85" w:rsidP="00E450C8">
            <w:pPr>
              <w:spacing w:before="60" w:after="60"/>
              <w:jc w:val="both"/>
              <w:rPr>
                <w:sz w:val="22"/>
                <w:szCs w:val="22"/>
                <w:lang w:val="bg-BG"/>
              </w:rPr>
            </w:pPr>
            <w:r w:rsidRPr="00FA2C85">
              <w:rPr>
                <w:sz w:val="22"/>
                <w:szCs w:val="22"/>
                <w:lang w:val="bg-BG"/>
              </w:rPr>
              <w:t>В случай на режим „регионална инвестиционна помощ” съгласно Регламент (ЕС) № 651/2014</w:t>
            </w:r>
            <w:r w:rsidR="00BF0F63">
              <w:rPr>
                <w:sz w:val="22"/>
                <w:szCs w:val="22"/>
                <w:lang w:val="bg-BG"/>
              </w:rPr>
              <w:t>,</w:t>
            </w:r>
            <w:r w:rsidRPr="00FA2C85">
              <w:rPr>
                <w:sz w:val="22"/>
                <w:szCs w:val="22"/>
                <w:lang w:val="bg-BG"/>
              </w:rPr>
              <w:t xml:space="preserve"> </w:t>
            </w:r>
            <w:r>
              <w:rPr>
                <w:sz w:val="22"/>
                <w:szCs w:val="22"/>
                <w:lang w:val="bg-BG"/>
              </w:rPr>
              <w:t>н</w:t>
            </w:r>
            <w:r w:rsidR="00E450C8" w:rsidRPr="00543F17">
              <w:rPr>
                <w:sz w:val="22"/>
                <w:szCs w:val="22"/>
                <w:lang w:val="bg-BG"/>
              </w:rPr>
              <w:t>ай-</w:t>
            </w:r>
            <w:r w:rsidR="00E450C8" w:rsidRPr="00322E16">
              <w:rPr>
                <w:sz w:val="22"/>
                <w:szCs w:val="22"/>
                <w:lang w:val="bg-BG"/>
              </w:rPr>
              <w:t xml:space="preserve">малко 25 % от общите допустими разходи по </w:t>
            </w:r>
            <w:r w:rsidR="00E450C8">
              <w:rPr>
                <w:sz w:val="22"/>
                <w:szCs w:val="22"/>
                <w:lang w:val="bg-BG"/>
              </w:rPr>
              <w:t>проекта</w:t>
            </w:r>
            <w:r w:rsidR="00E450C8" w:rsidRPr="00322E16">
              <w:rPr>
                <w:sz w:val="22"/>
                <w:szCs w:val="22"/>
                <w:lang w:val="bg-BG"/>
              </w:rPr>
              <w:t xml:space="preserve"> са съфинансирани чрез собствени средства на кандидата или със средства от</w:t>
            </w:r>
            <w:r w:rsidR="00E450C8" w:rsidRPr="00543F17">
              <w:rPr>
                <w:sz w:val="22"/>
                <w:szCs w:val="22"/>
                <w:lang w:val="bg-BG"/>
              </w:rPr>
              <w:t xml:space="preserve"> външни източници, които изключват всякаква публична подкрепа</w:t>
            </w:r>
            <w:r w:rsidR="00E450C8" w:rsidRPr="00543F17">
              <w:rPr>
                <w:sz w:val="22"/>
                <w:szCs w:val="22"/>
                <w:lang w:val="en-US"/>
              </w:rPr>
              <w:t xml:space="preserve"> </w:t>
            </w:r>
            <w:r w:rsidR="00E450C8"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vAlign w:val="center"/>
          </w:tcPr>
          <w:p w14:paraId="0FAAAA1F" w14:textId="0548A129"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214D2707" w14:textId="4E5B5778" w:rsidR="00E450C8" w:rsidRPr="00543F17" w:rsidRDefault="00E450C8" w:rsidP="00E450C8">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9A1048">
              <w:rPr>
                <w:sz w:val="22"/>
                <w:szCs w:val="22"/>
                <w:lang w:val="bg-BG"/>
              </w:rPr>
            </w:r>
            <w:r w:rsidR="009A1048">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7DF0120" w14:textId="786B18B3" w:rsidR="00E450C8" w:rsidRPr="00543F17" w:rsidRDefault="00400AD9" w:rsidP="00E450C8">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9A1048">
              <w:rPr>
                <w:b/>
                <w:sz w:val="22"/>
                <w:szCs w:val="22"/>
                <w:lang w:val="bg-BG"/>
              </w:rPr>
            </w:r>
            <w:r w:rsidR="009A1048">
              <w:rPr>
                <w:b/>
                <w:sz w:val="22"/>
                <w:szCs w:val="22"/>
                <w:lang w:val="bg-BG"/>
              </w:rPr>
              <w:fldChar w:fldCharType="separate"/>
            </w:r>
            <w:r w:rsidRPr="00543F17">
              <w:rPr>
                <w:b/>
                <w:sz w:val="22"/>
                <w:szCs w:val="22"/>
                <w:lang w:val="bg-BG"/>
              </w:rPr>
              <w:fldChar w:fldCharType="end"/>
            </w:r>
          </w:p>
        </w:tc>
      </w:tr>
    </w:tbl>
    <w:p w14:paraId="15DE4E91" w14:textId="6F9EA895" w:rsidR="00EA4BEF" w:rsidRPr="00543F17" w:rsidRDefault="00EA4BEF" w:rsidP="00176D84">
      <w:pPr>
        <w:ind w:right="253"/>
        <w:jc w:val="both"/>
        <w:rPr>
          <w:sz w:val="22"/>
          <w:szCs w:val="22"/>
          <w:lang w:val="bg-BG"/>
        </w:rPr>
      </w:pPr>
    </w:p>
    <w:p w14:paraId="793C19D4" w14:textId="4B33AE38" w:rsidR="00754B28" w:rsidRPr="00543F17" w:rsidRDefault="00754B28" w:rsidP="00037058">
      <w:pPr>
        <w:spacing w:after="120"/>
        <w:jc w:val="both"/>
        <w:rPr>
          <w:bCs/>
          <w:sz w:val="22"/>
          <w:szCs w:val="22"/>
          <w:lang w:val="bg-BG"/>
        </w:rPr>
      </w:pPr>
      <w:r w:rsidRPr="00543F17">
        <w:rPr>
          <w:bCs/>
          <w:sz w:val="22"/>
          <w:szCs w:val="22"/>
          <w:lang w:val="bg-BG"/>
        </w:rPr>
        <w:t xml:space="preserve">В случай че по време на оценката се установи </w:t>
      </w:r>
      <w:r w:rsidR="006F0491" w:rsidRPr="00543F17">
        <w:rPr>
          <w:bCs/>
          <w:sz w:val="22"/>
          <w:szCs w:val="22"/>
          <w:lang w:val="bg-BG"/>
        </w:rPr>
        <w:t xml:space="preserve">надвишаване на интензитета на безвъзмездната финансова </w:t>
      </w:r>
      <w:r w:rsidR="006F0491" w:rsidRPr="00D37B14">
        <w:rPr>
          <w:bCs/>
          <w:sz w:val="22"/>
          <w:szCs w:val="22"/>
          <w:lang w:val="bg-BG"/>
        </w:rPr>
        <w:t xml:space="preserve">помощ и/или максималния размер на безвъзмездната финансова помощ и/или </w:t>
      </w:r>
      <w:r w:rsidR="00882D9C">
        <w:rPr>
          <w:bCs/>
          <w:sz w:val="22"/>
          <w:szCs w:val="22"/>
          <w:lang w:val="bg-BG"/>
        </w:rPr>
        <w:t>друг вид ограничения</w:t>
      </w:r>
      <w:r w:rsidR="006F0491" w:rsidRPr="00D37B14">
        <w:rPr>
          <w:bCs/>
          <w:sz w:val="22"/>
          <w:szCs w:val="22"/>
          <w:lang w:val="bg-BG"/>
        </w:rPr>
        <w:t>, определени в Условията за кандидатстване,</w:t>
      </w:r>
      <w:r w:rsidRPr="00D37B14">
        <w:rPr>
          <w:bCs/>
          <w:sz w:val="22"/>
          <w:szCs w:val="22"/>
          <w:lang w:val="bg-BG"/>
        </w:rPr>
        <w:t xml:space="preserve"> Оценителната комисия</w:t>
      </w:r>
      <w:r w:rsidRPr="00543F17">
        <w:rPr>
          <w:bCs/>
          <w:sz w:val="22"/>
          <w:szCs w:val="22"/>
          <w:lang w:val="bg-BG"/>
        </w:rPr>
        <w:t xml:space="preserve"> </w:t>
      </w:r>
      <w:r w:rsidR="00882D9C">
        <w:rPr>
          <w:bCs/>
          <w:sz w:val="22"/>
          <w:szCs w:val="22"/>
          <w:lang w:val="bg-BG"/>
        </w:rPr>
        <w:t>служебно ги</w:t>
      </w:r>
      <w:r w:rsidRPr="00543F17">
        <w:rPr>
          <w:bCs/>
          <w:sz w:val="22"/>
          <w:szCs w:val="22"/>
          <w:lang w:val="bg-BG"/>
        </w:rPr>
        <w:t xml:space="preserve"> намалява до максимално допустимия интензитет и/или размер. </w:t>
      </w:r>
    </w:p>
    <w:p w14:paraId="583195EA" w14:textId="764BE14B" w:rsidR="00000B7B" w:rsidRDefault="009D10A8" w:rsidP="00037058">
      <w:pPr>
        <w:spacing w:after="120"/>
        <w:jc w:val="both"/>
        <w:rPr>
          <w:bCs/>
          <w:sz w:val="22"/>
          <w:szCs w:val="22"/>
          <w:lang w:val="en-US"/>
        </w:rPr>
      </w:pPr>
      <w:r>
        <w:rPr>
          <w:bCs/>
          <w:sz w:val="22"/>
          <w:szCs w:val="22"/>
          <w:lang w:val="bg-BG"/>
        </w:rPr>
        <w:t>В случаите</w:t>
      </w:r>
      <w:r w:rsidR="00000B7B" w:rsidRPr="00000B7B">
        <w:rPr>
          <w:bCs/>
          <w:sz w:val="22"/>
          <w:szCs w:val="22"/>
          <w:lang w:val="bg-BG"/>
        </w:rPr>
        <w:t xml:space="preserve"> когат</w:t>
      </w:r>
      <w:r>
        <w:rPr>
          <w:bCs/>
          <w:sz w:val="22"/>
          <w:szCs w:val="22"/>
          <w:lang w:val="bg-BG"/>
        </w:rPr>
        <w:t xml:space="preserve">о и след допълнително изискване, </w:t>
      </w:r>
      <w:r w:rsidR="00000B7B" w:rsidRPr="00000B7B">
        <w:rPr>
          <w:bCs/>
          <w:sz w:val="22"/>
          <w:szCs w:val="22"/>
          <w:lang w:val="bg-BG"/>
        </w:rPr>
        <w:t>в Техническата спецификация (Приложение 5) не е посочен ДМА/ДНА, заложен в бюджета на проекта, или не са посочени минимални технически и/или функционални характеристики на даден ДМА/ДНА</w:t>
      </w:r>
      <w:r w:rsidR="006C1D2C">
        <w:rPr>
          <w:bCs/>
          <w:sz w:val="22"/>
          <w:szCs w:val="22"/>
          <w:lang w:val="bg-BG"/>
        </w:rPr>
        <w:t xml:space="preserve">, </w:t>
      </w:r>
      <w:r w:rsidR="00000B7B" w:rsidRPr="00000B7B">
        <w:rPr>
          <w:bCs/>
          <w:sz w:val="22"/>
          <w:szCs w:val="22"/>
          <w:lang w:val="bg-BG"/>
        </w:rPr>
        <w:t xml:space="preserve">заложен в бюджета, Оценителната комисия служебно премахва разходите за съответния/те дълготраен материален и/или </w:t>
      </w:r>
      <w:r w:rsidR="00F242CB">
        <w:rPr>
          <w:bCs/>
          <w:sz w:val="22"/>
          <w:szCs w:val="22"/>
          <w:lang w:val="bg-BG"/>
        </w:rPr>
        <w:t xml:space="preserve">дълготраен </w:t>
      </w:r>
      <w:r w:rsidR="00000B7B" w:rsidRPr="00000B7B">
        <w:rPr>
          <w:bCs/>
          <w:sz w:val="22"/>
          <w:szCs w:val="22"/>
          <w:lang w:val="bg-BG"/>
        </w:rPr>
        <w:t>нематериален актив/и от бюджета на проектното предложение.</w:t>
      </w:r>
    </w:p>
    <w:p w14:paraId="358CCD1F" w14:textId="05BA97DF" w:rsidR="005C5049" w:rsidRDefault="009D10A8" w:rsidP="00037058">
      <w:pPr>
        <w:spacing w:after="120"/>
        <w:jc w:val="both"/>
        <w:rPr>
          <w:bCs/>
          <w:sz w:val="22"/>
          <w:szCs w:val="22"/>
          <w:lang w:val="bg-BG"/>
        </w:rPr>
      </w:pPr>
      <w:r>
        <w:rPr>
          <w:bCs/>
          <w:sz w:val="22"/>
          <w:szCs w:val="22"/>
          <w:lang w:val="bg-BG"/>
        </w:rPr>
        <w:t xml:space="preserve">В случаите </w:t>
      </w:r>
      <w:r w:rsidR="005C5049" w:rsidRPr="005C5049">
        <w:rPr>
          <w:bCs/>
          <w:sz w:val="22"/>
          <w:szCs w:val="22"/>
          <w:lang w:val="bg-BG"/>
        </w:rPr>
        <w:t>когато и след допълнително изискване</w:t>
      </w:r>
      <w:r>
        <w:rPr>
          <w:bCs/>
          <w:sz w:val="22"/>
          <w:szCs w:val="22"/>
          <w:lang w:val="bg-BG"/>
        </w:rPr>
        <w:t>,</w:t>
      </w:r>
      <w:r w:rsidR="005C5049" w:rsidRPr="005C5049">
        <w:rPr>
          <w:bCs/>
          <w:sz w:val="22"/>
          <w:szCs w:val="22"/>
          <w:lang w:val="bg-BG"/>
        </w:rPr>
        <w:t xml:space="preserve"> кандидатът не представи оферта /</w:t>
      </w:r>
      <w:r w:rsidR="00914AD3">
        <w:rPr>
          <w:bCs/>
          <w:sz w:val="22"/>
          <w:szCs w:val="22"/>
          <w:lang w:val="en-US"/>
        </w:rPr>
        <w:t xml:space="preserve"> </w:t>
      </w:r>
      <w:r w:rsidR="005C5049" w:rsidRPr="005C5049">
        <w:rPr>
          <w:bCs/>
          <w:sz w:val="22"/>
          <w:szCs w:val="22"/>
          <w:lang w:val="bg-BG"/>
        </w:rPr>
        <w:t>КСС или представената оферта / КСС не съдържа</w:t>
      </w:r>
      <w:r>
        <w:rPr>
          <w:bCs/>
          <w:sz w:val="22"/>
          <w:szCs w:val="22"/>
          <w:lang w:val="bg-BG"/>
        </w:rPr>
        <w:t>/т</w:t>
      </w:r>
      <w:r w:rsidR="005C5049" w:rsidRPr="005C5049">
        <w:rPr>
          <w:bCs/>
          <w:sz w:val="22"/>
          <w:szCs w:val="22"/>
          <w:lang w:val="bg-BG"/>
        </w:rPr>
        <w:t xml:space="preserve"> всички изискуеми реквизити, или техническите/функционални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5), Оценителната комисия служебно премахва от бюджета на проекта разходите за съответния/те ДМА и/или ДНА. </w:t>
      </w:r>
    </w:p>
    <w:p w14:paraId="719B6DDC" w14:textId="4DAA87C5" w:rsidR="006F0491" w:rsidRPr="00E26E07" w:rsidRDefault="006F0491" w:rsidP="00037058">
      <w:pPr>
        <w:spacing w:after="120"/>
        <w:jc w:val="both"/>
        <w:rPr>
          <w:bCs/>
          <w:sz w:val="22"/>
          <w:szCs w:val="22"/>
          <w:lang w:val="bg-BG"/>
        </w:rPr>
      </w:pPr>
      <w:r w:rsidRPr="00E26E07">
        <w:rPr>
          <w:bCs/>
          <w:sz w:val="22"/>
          <w:szCs w:val="22"/>
          <w:lang w:val="bg-BG"/>
        </w:rPr>
        <w:t xml:space="preserve">В случаите, когато кандидатът и след допълнително изискване не е представил/не е представил съгласно изискванията оферта </w:t>
      </w:r>
      <w:r w:rsidR="006C1D2C">
        <w:rPr>
          <w:bCs/>
          <w:sz w:val="22"/>
          <w:szCs w:val="22"/>
          <w:lang w:val="bg-BG"/>
        </w:rPr>
        <w:t xml:space="preserve">/КСС </w:t>
      </w:r>
      <w:r w:rsidRPr="00E26E07">
        <w:rPr>
          <w:bCs/>
          <w:sz w:val="22"/>
          <w:szCs w:val="22"/>
          <w:lang w:val="bg-BG"/>
        </w:rPr>
        <w:t>за нито един от активите, заложени в бюджета, проект</w:t>
      </w:r>
      <w:r w:rsidR="00E83664" w:rsidRPr="00E26E07">
        <w:rPr>
          <w:bCs/>
          <w:sz w:val="22"/>
          <w:szCs w:val="22"/>
          <w:lang w:val="bg-BG"/>
        </w:rPr>
        <w:t>ът</w:t>
      </w:r>
      <w:r w:rsidRPr="00E26E07">
        <w:rPr>
          <w:bCs/>
          <w:sz w:val="22"/>
          <w:szCs w:val="22"/>
          <w:lang w:val="bg-BG"/>
        </w:rPr>
        <w:t xml:space="preserve"> </w:t>
      </w:r>
      <w:r w:rsidRPr="00E26E07">
        <w:rPr>
          <w:b/>
          <w:bCs/>
          <w:sz w:val="22"/>
          <w:szCs w:val="22"/>
          <w:lang w:val="bg-BG"/>
        </w:rPr>
        <w:t>се отхвърля</w:t>
      </w:r>
      <w:r w:rsidRPr="00E26E07">
        <w:rPr>
          <w:bCs/>
          <w:sz w:val="22"/>
          <w:szCs w:val="22"/>
          <w:lang w:val="bg-BG"/>
        </w:rPr>
        <w:t xml:space="preserve">. </w:t>
      </w:r>
    </w:p>
    <w:p w14:paraId="39948A98" w14:textId="68DF907E" w:rsidR="00000B7B" w:rsidRDefault="00000B7B" w:rsidP="00037058">
      <w:pPr>
        <w:spacing w:after="120"/>
        <w:jc w:val="both"/>
        <w:rPr>
          <w:bCs/>
          <w:sz w:val="22"/>
          <w:szCs w:val="22"/>
          <w:lang w:val="en-US"/>
        </w:rPr>
      </w:pPr>
      <w:r w:rsidRPr="00000B7B">
        <w:rPr>
          <w:bCs/>
          <w:sz w:val="22"/>
          <w:szCs w:val="22"/>
          <w:lang w:val="bg-BG"/>
        </w:rPr>
        <w:lastRenderedPageBreak/>
        <w:t>В случай че по време на техническата и финансова оценка се установи наличие на недопустими разходи или разход, който не е обоснован във Формуляра за кандидатстване, или разход, който не е съпоставим с пазарните цени за аналогични ДМА и/или ДНА (съгласно представената оферта</w:t>
      </w:r>
      <w:r w:rsidR="006C1D2C">
        <w:rPr>
          <w:bCs/>
          <w:sz w:val="22"/>
          <w:szCs w:val="22"/>
          <w:lang w:val="bg-BG"/>
        </w:rPr>
        <w:t xml:space="preserve"> / КСС</w:t>
      </w:r>
      <w:r w:rsidRPr="00000B7B">
        <w:rPr>
          <w:bCs/>
          <w:sz w:val="22"/>
          <w:szCs w:val="22"/>
          <w:lang w:val="bg-BG"/>
        </w:rPr>
        <w:t xml:space="preserve">), Оценителната комисия служебно премахва/коригира съответния разход от бюджета на проекта. </w:t>
      </w:r>
    </w:p>
    <w:p w14:paraId="31CD9C16" w14:textId="1E8086AB" w:rsidR="00E83664" w:rsidRPr="00543F17" w:rsidRDefault="00E83664" w:rsidP="00037058">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00262976" w:rsidRPr="00262976">
        <w:rPr>
          <w:b/>
          <w:bCs/>
          <w:sz w:val="22"/>
          <w:szCs w:val="22"/>
          <w:lang w:val="bg-BG"/>
        </w:rPr>
        <w:t>или</w:t>
      </w:r>
      <w:r w:rsidR="00262976">
        <w:rPr>
          <w:bCs/>
          <w:sz w:val="22"/>
          <w:szCs w:val="22"/>
          <w:lang w:val="bg-BG"/>
        </w:rPr>
        <w:t xml:space="preserve"> </w:t>
      </w:r>
      <w:r w:rsidRPr="00543F17">
        <w:rPr>
          <w:bCs/>
          <w:sz w:val="22"/>
          <w:szCs w:val="22"/>
          <w:lang w:val="bg-BG"/>
        </w:rPr>
        <w:t xml:space="preserve">вследствие на корекциите в бюджета, общият размер на безвъзмездното финансиране е по-нисък от </w:t>
      </w:r>
      <w:r w:rsidR="00DD4065" w:rsidRPr="00DD4065">
        <w:rPr>
          <w:bCs/>
          <w:sz w:val="22"/>
          <w:szCs w:val="22"/>
          <w:lang w:val="bg-BG"/>
        </w:rPr>
        <w:t xml:space="preserve">100 000 лева </w:t>
      </w:r>
      <w:r w:rsidR="00DD4065">
        <w:rPr>
          <w:bCs/>
          <w:sz w:val="22"/>
          <w:szCs w:val="22"/>
          <w:lang w:val="bg-BG"/>
        </w:rPr>
        <w:t>(</w:t>
      </w:r>
      <w:r w:rsidR="0068097D" w:rsidRPr="0068097D">
        <w:rPr>
          <w:bCs/>
          <w:sz w:val="22"/>
          <w:szCs w:val="22"/>
          <w:lang w:val="bg-BG"/>
        </w:rPr>
        <w:t xml:space="preserve">51 129,19 </w:t>
      </w:r>
      <w:r w:rsidR="009D4D75">
        <w:rPr>
          <w:bCs/>
          <w:sz w:val="22"/>
          <w:szCs w:val="22"/>
          <w:lang w:val="bg-BG"/>
        </w:rPr>
        <w:t>евро</w:t>
      </w:r>
      <w:r w:rsidR="00DD4065">
        <w:rPr>
          <w:bCs/>
          <w:sz w:val="22"/>
          <w:szCs w:val="22"/>
          <w:lang w:val="bg-BG"/>
        </w:rPr>
        <w:t>)</w:t>
      </w:r>
      <w:bookmarkStart w:id="4" w:name="_GoBack"/>
      <w:bookmarkEnd w:id="4"/>
      <w:r w:rsidRPr="00543F17">
        <w:rPr>
          <w:bCs/>
          <w:sz w:val="22"/>
          <w:szCs w:val="22"/>
          <w:lang w:val="bg-BG"/>
        </w:rPr>
        <w:t>,</w:t>
      </w:r>
      <w:r w:rsidR="00914AD3">
        <w:rPr>
          <w:bCs/>
          <w:sz w:val="22"/>
          <w:szCs w:val="22"/>
          <w:lang w:val="en-US"/>
        </w:rPr>
        <w:t xml:space="preserve"> </w:t>
      </w:r>
      <w:r w:rsidR="00914AD3">
        <w:rPr>
          <w:bCs/>
          <w:sz w:val="22"/>
          <w:szCs w:val="22"/>
          <w:lang w:val="bg-BG"/>
        </w:rPr>
        <w:t xml:space="preserve">или </w:t>
      </w:r>
      <w:bookmarkStart w:id="5" w:name="_Hlk218189254"/>
      <w:r w:rsidR="00914AD3">
        <w:rPr>
          <w:bCs/>
          <w:sz w:val="22"/>
          <w:szCs w:val="22"/>
          <w:lang w:val="bg-BG"/>
        </w:rPr>
        <w:t>в</w:t>
      </w:r>
      <w:r w:rsidR="00914AD3" w:rsidRPr="00914AD3">
        <w:rPr>
          <w:bCs/>
          <w:sz w:val="22"/>
          <w:szCs w:val="22"/>
          <w:lang w:val="bg-BG"/>
        </w:rPr>
        <w:t xml:space="preserve">следствие на корекциите </w:t>
      </w:r>
      <w:r w:rsidR="00F242CB">
        <w:rPr>
          <w:bCs/>
          <w:sz w:val="22"/>
          <w:szCs w:val="22"/>
          <w:lang w:val="bg-BG"/>
        </w:rPr>
        <w:t>в</w:t>
      </w:r>
      <w:r w:rsidR="00914AD3" w:rsidRPr="00914AD3">
        <w:rPr>
          <w:bCs/>
          <w:sz w:val="22"/>
          <w:szCs w:val="22"/>
          <w:lang w:val="bg-BG"/>
        </w:rPr>
        <w:t xml:space="preserve"> бюджета, общият размер на допустимите разходи не надхвърля с поне 200% счетоводната стойност на активите на кандидата, които се използват повторно, както са осчетоводени през финансовата година преди започването на</w:t>
      </w:r>
      <w:r w:rsidR="00914AD3">
        <w:rPr>
          <w:bCs/>
          <w:sz w:val="22"/>
          <w:szCs w:val="22"/>
          <w:lang w:val="bg-BG"/>
        </w:rPr>
        <w:t xml:space="preserve"> работите по инвестицията (когато е</w:t>
      </w:r>
      <w:r w:rsidR="00914AD3" w:rsidRPr="00914AD3">
        <w:rPr>
          <w:bCs/>
          <w:sz w:val="22"/>
          <w:szCs w:val="22"/>
          <w:lang w:val="bg-BG"/>
        </w:rPr>
        <w:t xml:space="preserve"> приложимо)</w:t>
      </w:r>
      <w:bookmarkEnd w:id="5"/>
      <w:r w:rsidR="00914AD3">
        <w:rPr>
          <w:bCs/>
          <w:sz w:val="22"/>
          <w:szCs w:val="22"/>
          <w:lang w:val="bg-BG"/>
        </w:rPr>
        <w:t xml:space="preserve">, </w:t>
      </w:r>
      <w:r w:rsidR="00F15AFF" w:rsidRPr="00B8732E">
        <w:rPr>
          <w:b/>
          <w:sz w:val="22"/>
          <w:szCs w:val="22"/>
          <w:lang w:val="bg-BG"/>
        </w:rPr>
        <w:t>или</w:t>
      </w:r>
      <w:r w:rsidR="00F15AFF">
        <w:rPr>
          <w:bCs/>
          <w:sz w:val="22"/>
          <w:szCs w:val="22"/>
          <w:lang w:val="bg-BG"/>
        </w:rPr>
        <w:t xml:space="preserve"> </w:t>
      </w:r>
      <w:r w:rsidR="00F15AFF" w:rsidRPr="00F15AFF">
        <w:rPr>
          <w:bCs/>
          <w:sz w:val="22"/>
          <w:szCs w:val="22"/>
          <w:lang w:val="bg-BG"/>
        </w:rPr>
        <w:t>липсва обосновка за съответствието на дейностите</w:t>
      </w:r>
      <w:r w:rsidR="000E0BA0">
        <w:rPr>
          <w:bCs/>
          <w:sz w:val="22"/>
          <w:szCs w:val="22"/>
          <w:lang w:val="bg-BG"/>
        </w:rPr>
        <w:t xml:space="preserve">, </w:t>
      </w:r>
      <w:r w:rsidR="00F15AFF" w:rsidRPr="00F15AFF">
        <w:rPr>
          <w:bCs/>
          <w:sz w:val="22"/>
          <w:szCs w:val="22"/>
          <w:lang w:val="bg-BG"/>
        </w:rPr>
        <w:t xml:space="preserve"> </w:t>
      </w:r>
      <w:r w:rsidR="000E0BA0" w:rsidRPr="000E0BA0">
        <w:rPr>
          <w:bCs/>
          <w:sz w:val="22"/>
          <w:szCs w:val="22"/>
          <w:lang w:val="bg-BG"/>
        </w:rPr>
        <w:t xml:space="preserve">за които са заложени разходи в бюджета </w:t>
      </w:r>
      <w:r w:rsidR="000E0BA0">
        <w:rPr>
          <w:bCs/>
          <w:sz w:val="22"/>
          <w:szCs w:val="22"/>
          <w:lang w:val="bg-BG"/>
        </w:rPr>
        <w:t>на</w:t>
      </w:r>
      <w:r w:rsidR="00F15AFF" w:rsidRPr="00F15AFF">
        <w:rPr>
          <w:bCs/>
          <w:sz w:val="22"/>
          <w:szCs w:val="22"/>
          <w:lang w:val="bg-BG"/>
        </w:rPr>
        <w:t xml:space="preserve"> проекта</w:t>
      </w:r>
      <w:r w:rsidR="000E0BA0">
        <w:rPr>
          <w:bCs/>
          <w:sz w:val="22"/>
          <w:szCs w:val="22"/>
          <w:lang w:val="bg-BG"/>
        </w:rPr>
        <w:t>,</w:t>
      </w:r>
      <w:r w:rsidR="00F15AFF" w:rsidRPr="00F15AFF">
        <w:rPr>
          <w:bCs/>
          <w:sz w:val="22"/>
          <w:szCs w:val="22"/>
          <w:lang w:val="bg-BG"/>
        </w:rPr>
        <w:t xml:space="preserve"> с изискванията на принципа за „ненанасяне на значителни вреди”</w:t>
      </w:r>
      <w:r w:rsidR="006F683A">
        <w:rPr>
          <w:bCs/>
          <w:sz w:val="22"/>
          <w:szCs w:val="22"/>
          <w:lang w:val="bg-BG"/>
        </w:rPr>
        <w:t xml:space="preserve"> по отношение на шестте екологични цели</w:t>
      </w:r>
      <w:r w:rsidR="00F15AFF">
        <w:rPr>
          <w:bCs/>
          <w:sz w:val="22"/>
          <w:szCs w:val="22"/>
          <w:lang w:val="bg-BG"/>
        </w:rPr>
        <w:t>,</w:t>
      </w:r>
      <w:r w:rsidR="006F683A">
        <w:rPr>
          <w:bCs/>
          <w:sz w:val="22"/>
          <w:szCs w:val="22"/>
          <w:lang w:val="bg-BG"/>
        </w:rPr>
        <w:t xml:space="preserve"> посочени в т. 17 от Условията за кандидатстване,</w:t>
      </w:r>
      <w:r w:rsidR="00F15AFF">
        <w:rPr>
          <w:bCs/>
          <w:sz w:val="22"/>
          <w:szCs w:val="22"/>
          <w:lang w:val="bg-BG"/>
        </w:rPr>
        <w:t xml:space="preserve"> </w:t>
      </w:r>
      <w:r w:rsidRPr="00543F17">
        <w:rPr>
          <w:bCs/>
          <w:sz w:val="22"/>
          <w:szCs w:val="22"/>
          <w:lang w:val="bg-BG"/>
        </w:rPr>
        <w:t>проектното предложение получава „0</w:t>
      </w:r>
      <w:r w:rsidR="0068097D">
        <w:rPr>
          <w:bCs/>
          <w:sz w:val="22"/>
          <w:szCs w:val="22"/>
          <w:lang w:val="en-US"/>
        </w:rPr>
        <w:t>”</w:t>
      </w:r>
      <w:r w:rsidRPr="00543F17">
        <w:rPr>
          <w:bCs/>
          <w:sz w:val="22"/>
          <w:szCs w:val="22"/>
          <w:lang w:val="bg-BG"/>
        </w:rPr>
        <w:t xml:space="preserve"> точки по критерий „</w:t>
      </w:r>
      <w:r w:rsidR="005A7AC4" w:rsidRPr="005A7AC4">
        <w:rPr>
          <w:bCs/>
          <w:sz w:val="22"/>
          <w:szCs w:val="22"/>
          <w:lang w:val="bg-BG"/>
        </w:rPr>
        <w:t>Бюджет на проекта</w:t>
      </w:r>
      <w:r w:rsidR="0068097D">
        <w:rPr>
          <w:bCs/>
          <w:sz w:val="22"/>
          <w:szCs w:val="22"/>
          <w:lang w:val="en-US"/>
        </w:rPr>
        <w:t>”</w:t>
      </w:r>
      <w:r w:rsidRPr="00543F17">
        <w:rPr>
          <w:bCs/>
          <w:sz w:val="22"/>
          <w:szCs w:val="22"/>
          <w:lang w:val="bg-BG"/>
        </w:rPr>
        <w:t xml:space="preserve"> на техническата и финансова оценка и </w:t>
      </w:r>
      <w:r w:rsidRPr="00543F17">
        <w:rPr>
          <w:b/>
          <w:bCs/>
          <w:sz w:val="22"/>
          <w:szCs w:val="22"/>
          <w:lang w:val="bg-BG"/>
        </w:rPr>
        <w:t>се отхвърля</w:t>
      </w:r>
      <w:r w:rsidRPr="00543F17">
        <w:rPr>
          <w:bCs/>
          <w:sz w:val="22"/>
          <w:szCs w:val="22"/>
          <w:lang w:val="bg-BG"/>
        </w:rPr>
        <w:t>.</w:t>
      </w:r>
    </w:p>
    <w:p w14:paraId="03F957FC" w14:textId="5D9BB53D"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Корекции</w:t>
      </w:r>
      <w:r w:rsidR="00E83664" w:rsidRPr="00543F17">
        <w:rPr>
          <w:rFonts w:ascii="Times New Roman" w:eastAsia="Times New Roman" w:hAnsi="Times New Roman"/>
          <w:bCs/>
          <w:lang w:eastAsia="pl-PL"/>
        </w:rPr>
        <w:t>те</w:t>
      </w:r>
      <w:r w:rsidRPr="00543F17">
        <w:rPr>
          <w:rFonts w:ascii="Times New Roman" w:eastAsia="Times New Roman" w:hAnsi="Times New Roman"/>
          <w:bCs/>
          <w:lang w:eastAsia="pl-PL"/>
        </w:rPr>
        <w:t xml:space="preserve"> в бюджета при несъответствие между предвидените дейности и видовете заложени разходи, както и при дублиране на разходи, ще се извършва</w:t>
      </w:r>
      <w:r w:rsidR="00914AD3">
        <w:rPr>
          <w:rFonts w:ascii="Times New Roman" w:eastAsia="Times New Roman" w:hAnsi="Times New Roman"/>
          <w:bCs/>
          <w:lang w:eastAsia="pl-PL"/>
        </w:rPr>
        <w:t>т</w:t>
      </w:r>
      <w:r w:rsidRPr="00543F17">
        <w:rPr>
          <w:rFonts w:ascii="Times New Roman" w:eastAsia="Times New Roman" w:hAnsi="Times New Roman"/>
          <w:bCs/>
          <w:lang w:eastAsia="pl-PL"/>
        </w:rPr>
        <w:t xml:space="preserve">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53691D0E" w14:textId="3259805D" w:rsidR="00754B28" w:rsidRPr="00543F17" w:rsidRDefault="00754B28" w:rsidP="00037058">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w:t>
      </w:r>
      <w:r w:rsidR="00914AD3">
        <w:rPr>
          <w:rFonts w:ascii="Times New Roman" w:eastAsia="Times New Roman" w:hAnsi="Times New Roman"/>
          <w:bCs/>
          <w:lang w:eastAsia="pl-PL"/>
        </w:rPr>
        <w:t xml:space="preserve">т. </w:t>
      </w:r>
      <w:r w:rsidRPr="00543F17">
        <w:rPr>
          <w:rFonts w:ascii="Times New Roman" w:eastAsia="Times New Roman" w:hAnsi="Times New Roman"/>
          <w:bCs/>
          <w:lang w:eastAsia="pl-PL"/>
        </w:rPr>
        <w:t xml:space="preserve">2 </w:t>
      </w:r>
      <w:r w:rsidR="00A62448">
        <w:rPr>
          <w:rFonts w:ascii="Times New Roman" w:eastAsia="Times New Roman" w:hAnsi="Times New Roman"/>
          <w:bCs/>
          <w:lang w:eastAsia="pl-PL"/>
        </w:rPr>
        <w:t xml:space="preserve">от </w:t>
      </w:r>
      <w:r w:rsidRPr="00543F17">
        <w:rPr>
          <w:rFonts w:ascii="Times New Roman" w:eastAsia="Times New Roman" w:hAnsi="Times New Roman"/>
          <w:bCs/>
          <w:lang w:eastAsia="pl-PL"/>
        </w:rPr>
        <w:t>ЗУСЕФСУ.</w:t>
      </w:r>
    </w:p>
    <w:p w14:paraId="2DF195E0" w14:textId="58DE5D9F" w:rsidR="00754B28" w:rsidRPr="00E26E07" w:rsidRDefault="00754B28" w:rsidP="00037058">
      <w:pPr>
        <w:tabs>
          <w:tab w:val="left" w:pos="567"/>
          <w:tab w:val="left" w:pos="2268"/>
        </w:tabs>
        <w:suppressAutoHyphens/>
        <w:overflowPunct w:val="0"/>
        <w:autoSpaceDE w:val="0"/>
        <w:spacing w:after="120"/>
        <w:jc w:val="both"/>
        <w:textAlignment w:val="baseline"/>
        <w:rPr>
          <w:bCs/>
          <w:sz w:val="22"/>
          <w:szCs w:val="22"/>
          <w:lang w:val="bg-BG"/>
        </w:rPr>
      </w:pPr>
      <w:r w:rsidRPr="00E26E07">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34700090" w14:textId="387C1948" w:rsidR="00A62962" w:rsidRPr="00543F17" w:rsidRDefault="00A62962" w:rsidP="00037058">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w:t>
      </w:r>
      <w:r w:rsidR="00A0304F" w:rsidRPr="00543F17">
        <w:rPr>
          <w:bCs/>
          <w:sz w:val="22"/>
          <w:szCs w:val="22"/>
          <w:lang w:val="bg-BG"/>
        </w:rPr>
        <w:t xml:space="preserve">проектни </w:t>
      </w:r>
      <w:r w:rsidRPr="00543F17">
        <w:rPr>
          <w:bCs/>
          <w:sz w:val="22"/>
          <w:szCs w:val="22"/>
          <w:lang w:val="bg-BG"/>
        </w:rPr>
        <w:t xml:space="preserve">предложения, получили </w:t>
      </w:r>
      <w:r w:rsidRPr="00543F17">
        <w:rPr>
          <w:b/>
          <w:bCs/>
          <w:sz w:val="22"/>
          <w:szCs w:val="22"/>
          <w:lang w:val="bg-BG"/>
        </w:rPr>
        <w:t xml:space="preserve">минимум </w:t>
      </w:r>
      <w:r w:rsidR="00914AD3">
        <w:rPr>
          <w:b/>
          <w:bCs/>
          <w:sz w:val="22"/>
          <w:szCs w:val="22"/>
          <w:lang w:val="bg-BG"/>
        </w:rPr>
        <w:t>18</w:t>
      </w:r>
      <w:r w:rsidR="00914AD3" w:rsidRPr="00543F17">
        <w:rPr>
          <w:b/>
          <w:bCs/>
          <w:sz w:val="22"/>
          <w:szCs w:val="22"/>
          <w:lang w:val="bg-BG"/>
        </w:rPr>
        <w:t xml:space="preserve"> </w:t>
      </w:r>
      <w:r w:rsidRPr="00543F17">
        <w:rPr>
          <w:b/>
          <w:bCs/>
          <w:sz w:val="22"/>
          <w:szCs w:val="22"/>
          <w:lang w:val="bg-BG"/>
        </w:rPr>
        <w:t>точки</w:t>
      </w:r>
      <w:r w:rsidR="00D3766A" w:rsidRPr="00543F17">
        <w:rPr>
          <w:bCs/>
          <w:sz w:val="22"/>
          <w:szCs w:val="22"/>
          <w:lang w:val="bg-BG"/>
        </w:rPr>
        <w:t xml:space="preserve"> при</w:t>
      </w:r>
      <w:r w:rsidRPr="00543F17">
        <w:rPr>
          <w:bCs/>
          <w:sz w:val="22"/>
          <w:szCs w:val="22"/>
          <w:lang w:val="bg-BG"/>
        </w:rPr>
        <w:t xml:space="preserve"> оценка</w:t>
      </w:r>
      <w:r w:rsidR="00D3766A" w:rsidRPr="00543F17">
        <w:rPr>
          <w:bCs/>
          <w:sz w:val="22"/>
          <w:szCs w:val="22"/>
          <w:lang w:val="bg-BG"/>
        </w:rPr>
        <w:t>та</w:t>
      </w:r>
      <w:r w:rsidRPr="00543F17">
        <w:rPr>
          <w:bCs/>
          <w:sz w:val="22"/>
          <w:szCs w:val="22"/>
          <w:lang w:val="bg-BG"/>
        </w:rPr>
        <w:t xml:space="preserve"> се класират в низходящ ред съобразно получената оценка</w:t>
      </w:r>
      <w:r w:rsidR="009F52BA" w:rsidRPr="00543F17">
        <w:rPr>
          <w:bCs/>
          <w:sz w:val="22"/>
          <w:szCs w:val="22"/>
          <w:lang w:val="en-US"/>
        </w:rPr>
        <w:t xml:space="preserve">, </w:t>
      </w:r>
      <w:r w:rsidR="009F52BA" w:rsidRPr="00543F17">
        <w:rPr>
          <w:bCs/>
          <w:sz w:val="22"/>
          <w:szCs w:val="22"/>
          <w:lang w:val="bg-BG"/>
        </w:rPr>
        <w:t xml:space="preserve">като се изготвят списъци за класиране в зависимост от </w:t>
      </w:r>
      <w:r w:rsidR="008709BD" w:rsidRPr="00543F17">
        <w:rPr>
          <w:bCs/>
          <w:sz w:val="22"/>
          <w:szCs w:val="22"/>
          <w:lang w:val="bg-BG"/>
        </w:rPr>
        <w:t xml:space="preserve">региона и категорията на предприятието. </w:t>
      </w:r>
      <w:r w:rsidRPr="00543F17">
        <w:rPr>
          <w:bCs/>
          <w:sz w:val="22"/>
          <w:szCs w:val="22"/>
          <w:lang w:val="bg-BG"/>
        </w:rPr>
        <w:t xml:space="preserve">За финансиране се предлагат всички или част от </w:t>
      </w:r>
      <w:r w:rsidR="00E52C15" w:rsidRPr="00543F17">
        <w:rPr>
          <w:bCs/>
          <w:sz w:val="22"/>
          <w:szCs w:val="22"/>
          <w:lang w:val="bg-BG"/>
        </w:rPr>
        <w:t xml:space="preserve">проектните </w:t>
      </w:r>
      <w:r w:rsidRPr="00543F17">
        <w:rPr>
          <w:bCs/>
          <w:sz w:val="22"/>
          <w:szCs w:val="22"/>
          <w:lang w:val="bg-BG"/>
        </w:rPr>
        <w:t>предложения</w:t>
      </w:r>
      <w:r w:rsidR="00E52C15" w:rsidRPr="00543F17">
        <w:rPr>
          <w:bCs/>
          <w:sz w:val="22"/>
          <w:szCs w:val="22"/>
          <w:lang w:val="bg-BG"/>
        </w:rPr>
        <w:t xml:space="preserve"> </w:t>
      </w:r>
      <w:r w:rsidRPr="00543F17">
        <w:rPr>
          <w:bCs/>
          <w:sz w:val="22"/>
          <w:szCs w:val="22"/>
          <w:lang w:val="bg-BG"/>
        </w:rPr>
        <w:t xml:space="preserve">по реда на класирането им до изчерпване на бюджета на процедурата, посочен в т. </w:t>
      </w:r>
      <w:r w:rsidR="00F1557F" w:rsidRPr="00543F17">
        <w:rPr>
          <w:bCs/>
          <w:sz w:val="22"/>
          <w:szCs w:val="22"/>
          <w:lang w:val="bg-BG"/>
        </w:rPr>
        <w:t>8</w:t>
      </w:r>
      <w:r w:rsidRPr="00543F17">
        <w:rPr>
          <w:bCs/>
          <w:sz w:val="22"/>
          <w:szCs w:val="22"/>
          <w:lang w:val="bg-BG"/>
        </w:rPr>
        <w:t xml:space="preserve"> от Условията за кандидатстване. </w:t>
      </w:r>
    </w:p>
    <w:p w14:paraId="36C24866" w14:textId="3AC94E75" w:rsidR="00CF26EC" w:rsidRPr="00543F17" w:rsidRDefault="00CF26EC" w:rsidP="00037058">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sidR="00914AD3">
        <w:rPr>
          <w:b/>
          <w:bCs/>
          <w:sz w:val="22"/>
          <w:szCs w:val="22"/>
          <w:lang w:val="bg-BG"/>
        </w:rPr>
        <w:t>18</w:t>
      </w:r>
      <w:r w:rsidR="00914AD3" w:rsidRPr="00543F17">
        <w:rPr>
          <w:b/>
          <w:bCs/>
          <w:sz w:val="22"/>
          <w:szCs w:val="22"/>
          <w:lang w:val="bg-BG"/>
        </w:rPr>
        <w:t xml:space="preserve"> </w:t>
      </w:r>
      <w:r w:rsidRPr="00543F17">
        <w:rPr>
          <w:b/>
          <w:bCs/>
          <w:sz w:val="22"/>
          <w:szCs w:val="22"/>
          <w:lang w:val="bg-BG"/>
        </w:rPr>
        <w:t>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33A74115" w14:textId="1B976FED" w:rsidR="00CF26EC" w:rsidRPr="00543F17" w:rsidRDefault="00CF26EC" w:rsidP="00037058">
      <w:pPr>
        <w:spacing w:after="120"/>
        <w:ind w:right="-31"/>
        <w:jc w:val="both"/>
        <w:rPr>
          <w:bCs/>
          <w:sz w:val="22"/>
          <w:szCs w:val="22"/>
          <w:lang w:val="bg-BG"/>
        </w:rPr>
      </w:pPr>
      <w:r w:rsidRPr="00543F17">
        <w:rPr>
          <w:bCs/>
          <w:sz w:val="22"/>
          <w:szCs w:val="22"/>
          <w:lang w:val="bg-BG"/>
        </w:rPr>
        <w:t xml:space="preserve">В случай че проектното предложение </w:t>
      </w:r>
      <w:r w:rsidRPr="00543F17">
        <w:rPr>
          <w:b/>
          <w:bCs/>
          <w:sz w:val="22"/>
          <w:szCs w:val="22"/>
          <w:lang w:val="bg-BG"/>
        </w:rPr>
        <w:t>получи „0</w:t>
      </w:r>
      <w:r w:rsidR="00000B7B">
        <w:rPr>
          <w:b/>
          <w:bCs/>
          <w:sz w:val="22"/>
          <w:szCs w:val="22"/>
          <w:lang w:val="en-US"/>
        </w:rPr>
        <w:t>”</w:t>
      </w:r>
      <w:r w:rsidRPr="00543F17">
        <w:rPr>
          <w:b/>
          <w:bCs/>
          <w:sz w:val="22"/>
          <w:szCs w:val="22"/>
          <w:lang w:val="bg-BG"/>
        </w:rPr>
        <w:t xml:space="preserve"> точки </w:t>
      </w:r>
      <w:r w:rsidR="0051323D">
        <w:rPr>
          <w:bCs/>
          <w:sz w:val="22"/>
          <w:szCs w:val="22"/>
          <w:lang w:val="bg-BG"/>
        </w:rPr>
        <w:t>по</w:t>
      </w:r>
      <w:r w:rsidR="0051323D" w:rsidRPr="0051323D">
        <w:rPr>
          <w:bCs/>
          <w:sz w:val="22"/>
          <w:szCs w:val="22"/>
          <w:lang w:val="bg-BG"/>
        </w:rPr>
        <w:t xml:space="preserve"> </w:t>
      </w:r>
      <w:r w:rsidRPr="00543F17">
        <w:rPr>
          <w:bCs/>
          <w:sz w:val="22"/>
          <w:szCs w:val="22"/>
          <w:lang w:val="bg-BG"/>
        </w:rPr>
        <w:t xml:space="preserve">критерий </w:t>
      </w:r>
      <w:r w:rsidR="00C327CE" w:rsidRPr="00C327CE">
        <w:rPr>
          <w:bCs/>
          <w:sz w:val="22"/>
          <w:szCs w:val="22"/>
          <w:lang w:val="bg-BG"/>
        </w:rPr>
        <w:t>„Бюджет на проекта</w:t>
      </w:r>
      <w:r w:rsidR="00000B7B">
        <w:rPr>
          <w:bCs/>
          <w:sz w:val="22"/>
          <w:szCs w:val="22"/>
          <w:lang w:val="en-US"/>
        </w:rPr>
        <w:t>”</w:t>
      </w:r>
      <w:r w:rsidRPr="00543F17">
        <w:rPr>
          <w:bCs/>
          <w:sz w:val="22"/>
          <w:szCs w:val="22"/>
          <w:lang w:val="bg-BG"/>
        </w:rPr>
        <w:t xml:space="preserve">, </w:t>
      </w:r>
      <w:r w:rsidRPr="00543F17">
        <w:rPr>
          <w:b/>
          <w:bCs/>
          <w:sz w:val="22"/>
          <w:szCs w:val="22"/>
          <w:lang w:val="bg-BG"/>
        </w:rPr>
        <w:t>се отхвърля</w:t>
      </w:r>
      <w:r w:rsidRPr="00543F17">
        <w:rPr>
          <w:bCs/>
          <w:sz w:val="22"/>
          <w:szCs w:val="22"/>
          <w:lang w:val="bg-BG"/>
        </w:rPr>
        <w:t>.</w:t>
      </w:r>
    </w:p>
    <w:p w14:paraId="5EA5BED7" w14:textId="5617EF80" w:rsidR="0084563D" w:rsidRPr="004B3B4D" w:rsidRDefault="002A47B0" w:rsidP="00037058">
      <w:pPr>
        <w:spacing w:after="120"/>
        <w:ind w:right="-31"/>
        <w:jc w:val="both"/>
        <w:rPr>
          <w:sz w:val="22"/>
          <w:szCs w:val="22"/>
          <w:lang w:val="en-US"/>
        </w:rPr>
      </w:pPr>
      <w:r w:rsidRPr="00543F17">
        <w:rPr>
          <w:bCs/>
          <w:sz w:val="22"/>
          <w:szCs w:val="22"/>
          <w:lang w:val="bg-BG"/>
        </w:rPr>
        <w:t>За п</w:t>
      </w:r>
      <w:r w:rsidR="003D5C0C" w:rsidRPr="00543F17">
        <w:rPr>
          <w:bCs/>
          <w:sz w:val="22"/>
          <w:szCs w:val="22"/>
          <w:lang w:val="bg-BG"/>
        </w:rPr>
        <w:t xml:space="preserve">роектни предложения, които са получили еднакъв средноаритметичен брой точки на етап „Техническа и финансова оценка“, класирането ще се извърши съобразно получения брой точки по следните критерии: </w:t>
      </w:r>
      <w:r w:rsidR="00C327CE" w:rsidRPr="00C327CE">
        <w:rPr>
          <w:bCs/>
          <w:sz w:val="22"/>
          <w:szCs w:val="22"/>
          <w:lang w:val="bg-BG"/>
        </w:rPr>
        <w:t xml:space="preserve">I.1, I.2, </w:t>
      </w:r>
      <w:r w:rsidR="0051323D">
        <w:rPr>
          <w:bCs/>
          <w:sz w:val="22"/>
          <w:szCs w:val="22"/>
          <w:lang w:val="en-US"/>
        </w:rPr>
        <w:t xml:space="preserve">I.3, I.4, </w:t>
      </w:r>
      <w:r w:rsidR="00C327CE" w:rsidRPr="00C327CE">
        <w:rPr>
          <w:bCs/>
          <w:sz w:val="22"/>
          <w:szCs w:val="22"/>
          <w:lang w:val="bg-BG"/>
        </w:rPr>
        <w:t xml:space="preserve">II.1, II.2, II.3, </w:t>
      </w:r>
      <w:bookmarkStart w:id="6" w:name="_Hlk212851369"/>
      <w:r w:rsidR="00C327CE" w:rsidRPr="00C327CE">
        <w:rPr>
          <w:bCs/>
          <w:sz w:val="22"/>
          <w:szCs w:val="22"/>
          <w:lang w:val="bg-BG"/>
        </w:rPr>
        <w:t>II.4</w:t>
      </w:r>
      <w:bookmarkEnd w:id="6"/>
      <w:r w:rsidR="00B00D2F">
        <w:rPr>
          <w:bCs/>
          <w:sz w:val="22"/>
          <w:szCs w:val="22"/>
          <w:lang w:val="en-US"/>
        </w:rPr>
        <w:t>, III.1.</w:t>
      </w:r>
      <w:r w:rsidR="003D5C0C" w:rsidRPr="00543F17">
        <w:rPr>
          <w:bCs/>
          <w:sz w:val="22"/>
          <w:szCs w:val="22"/>
          <w:lang w:val="bg-BG"/>
        </w:rPr>
        <w:t xml:space="preserve"> В случай </w:t>
      </w:r>
      <w:r w:rsidR="002618ED">
        <w:rPr>
          <w:bCs/>
          <w:sz w:val="22"/>
          <w:szCs w:val="22"/>
          <w:lang w:val="bg-BG"/>
        </w:rPr>
        <w:t>на</w:t>
      </w:r>
      <w:r w:rsidR="003D5C0C" w:rsidRPr="00543F17">
        <w:rPr>
          <w:bCs/>
          <w:sz w:val="22"/>
          <w:szCs w:val="22"/>
          <w:lang w:val="bg-BG"/>
        </w:rPr>
        <w:t xml:space="preserve"> равенство по всички гореизброени </w:t>
      </w:r>
      <w:r w:rsidR="002618ED">
        <w:rPr>
          <w:bCs/>
          <w:sz w:val="22"/>
          <w:szCs w:val="22"/>
          <w:lang w:val="bg-BG"/>
        </w:rPr>
        <w:t>критерии</w:t>
      </w:r>
      <w:r w:rsidR="003D5C0C" w:rsidRPr="00543F17">
        <w:rPr>
          <w:bCs/>
          <w:sz w:val="22"/>
          <w:szCs w:val="22"/>
          <w:lang w:val="bg-BG"/>
        </w:rPr>
        <w:t xml:space="preserve">, проектните предложения ще бъдат класирани по реда на подаването </w:t>
      </w:r>
      <w:r w:rsidR="00883AE9" w:rsidRPr="00543F17">
        <w:rPr>
          <w:bCs/>
          <w:sz w:val="22"/>
          <w:szCs w:val="22"/>
          <w:lang w:val="bg-BG"/>
        </w:rPr>
        <w:t>им</w:t>
      </w:r>
      <w:r w:rsidR="003D5C0C" w:rsidRPr="00543F17">
        <w:rPr>
          <w:bCs/>
          <w:sz w:val="22"/>
          <w:szCs w:val="22"/>
          <w:lang w:val="bg-BG"/>
        </w:rPr>
        <w:t xml:space="preserve"> в ИСУН.</w:t>
      </w:r>
    </w:p>
    <w:sectPr w:rsidR="0084563D" w:rsidRPr="004B3B4D"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0A18B" w14:textId="77777777" w:rsidR="009A1048" w:rsidRDefault="009A1048">
      <w:r>
        <w:separator/>
      </w:r>
    </w:p>
  </w:endnote>
  <w:endnote w:type="continuationSeparator" w:id="0">
    <w:p w14:paraId="3B441B24" w14:textId="77777777" w:rsidR="009A1048" w:rsidRDefault="009A1048">
      <w:r>
        <w:continuationSeparator/>
      </w:r>
    </w:p>
  </w:endnote>
  <w:endnote w:type="continuationNotice" w:id="1">
    <w:p w14:paraId="196487D7" w14:textId="77777777" w:rsidR="009A1048" w:rsidRDefault="009A1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E00082FF"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204444" w:rsidRDefault="0020444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204444" w:rsidRDefault="00204444"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7F38DC22" w:rsidR="00204444" w:rsidRDefault="0020444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4065">
      <w:rPr>
        <w:rStyle w:val="PageNumber"/>
        <w:noProof/>
      </w:rPr>
      <w:t>1</w:t>
    </w:r>
    <w:r>
      <w:rPr>
        <w:rStyle w:val="PageNumber"/>
      </w:rPr>
      <w:fldChar w:fldCharType="end"/>
    </w:r>
  </w:p>
  <w:p w14:paraId="037ACC20" w14:textId="77777777" w:rsidR="00204444" w:rsidRDefault="00204444"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EC2" w14:textId="77777777" w:rsidR="00204444" w:rsidRDefault="002044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204444" w:rsidRDefault="00204444"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204444" w:rsidRDefault="00204444"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510CB00A" w:rsidR="00204444" w:rsidRDefault="00204444"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4065">
      <w:rPr>
        <w:rStyle w:val="PageNumber"/>
        <w:noProof/>
      </w:rPr>
      <w:t>30</w:t>
    </w:r>
    <w:r>
      <w:rPr>
        <w:rStyle w:val="PageNumber"/>
      </w:rPr>
      <w:fldChar w:fldCharType="end"/>
    </w:r>
  </w:p>
  <w:p w14:paraId="2560D1BE" w14:textId="77777777" w:rsidR="00204444" w:rsidRDefault="00204444"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4F68B" w14:textId="77777777" w:rsidR="009A1048" w:rsidRDefault="009A1048">
      <w:r>
        <w:separator/>
      </w:r>
    </w:p>
  </w:footnote>
  <w:footnote w:type="continuationSeparator" w:id="0">
    <w:p w14:paraId="0935B088" w14:textId="77777777" w:rsidR="009A1048" w:rsidRDefault="009A1048">
      <w:r>
        <w:continuationSeparator/>
      </w:r>
    </w:p>
  </w:footnote>
  <w:footnote w:type="continuationNotice" w:id="1">
    <w:p w14:paraId="0B5979C3" w14:textId="77777777" w:rsidR="009A1048" w:rsidRDefault="009A1048"/>
  </w:footnote>
  <w:footnote w:id="2">
    <w:p w14:paraId="458513B7" w14:textId="6114589A" w:rsidR="00204444" w:rsidRPr="008D2CAE" w:rsidRDefault="00204444" w:rsidP="00B57B34">
      <w:pPr>
        <w:pStyle w:val="FootnoteText"/>
        <w:jc w:val="both"/>
        <w:rPr>
          <w:lang w:val="bg-BG"/>
        </w:rPr>
      </w:pPr>
      <w:r w:rsidRPr="008B4E3D">
        <w:rPr>
          <w:rStyle w:val="FootnoteReference"/>
        </w:rPr>
        <w:footnoteRef/>
      </w:r>
      <w:r w:rsidRPr="008B4E3D">
        <w:t xml:space="preserve"> </w:t>
      </w:r>
      <w:r w:rsidRPr="008D2CAE">
        <w:rPr>
          <w:lang w:val="bg-BG"/>
        </w:rPr>
        <w:t>При извършване на оценката на проектните предложения ще бъде разглеждана информацията, представена в цялост във Формуляра за кандидатстване, вкл. приложените към него документи.</w:t>
      </w:r>
    </w:p>
  </w:footnote>
  <w:footnote w:id="3">
    <w:p w14:paraId="2BFFBC4C" w14:textId="146E39C9" w:rsidR="00204444" w:rsidRPr="008B4E3D" w:rsidRDefault="00204444" w:rsidP="007800AB">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204444" w:rsidRPr="007800AB" w:rsidRDefault="00204444">
      <w:pPr>
        <w:pStyle w:val="FootnoteText"/>
        <w:rPr>
          <w:lang w:val="en-US"/>
        </w:rPr>
      </w:pPr>
    </w:p>
  </w:footnote>
  <w:footnote w:id="4">
    <w:p w14:paraId="0EB30812" w14:textId="7734B240" w:rsidR="00204444" w:rsidRPr="008818E1" w:rsidRDefault="00204444">
      <w:pPr>
        <w:pStyle w:val="FootnoteText"/>
        <w:rPr>
          <w:lang w:val="bg-BG"/>
        </w:rPr>
      </w:pPr>
      <w:r>
        <w:rPr>
          <w:rStyle w:val="FootnoteReference"/>
        </w:rPr>
        <w:footnoteRef/>
      </w:r>
      <w:r>
        <w:t xml:space="preserve"> </w:t>
      </w:r>
      <w:r w:rsidRPr="008818E1">
        <w:rPr>
          <w:lang w:val="bg-BG"/>
        </w:rPr>
        <w:t>Ако в бюджета на проекта са заложени разходи за СМР, представляващи ДМА, вместо оферта кандидатите следва да представят КСС по образец (Приложение 5А).</w:t>
      </w:r>
    </w:p>
  </w:footnote>
  <w:footnote w:id="5">
    <w:p w14:paraId="34A93D87" w14:textId="59D4A92A" w:rsidR="00204444" w:rsidRPr="009F3FE3" w:rsidRDefault="00204444" w:rsidP="009F3FE3">
      <w:pPr>
        <w:rPr>
          <w:rFonts w:eastAsia="Calibri"/>
          <w:sz w:val="20"/>
          <w:szCs w:val="20"/>
          <w:lang w:val="bg-BG" w:eastAsia="en-US"/>
        </w:rPr>
      </w:pPr>
      <w:r w:rsidRPr="00474622">
        <w:rPr>
          <w:rStyle w:val="FootnoteReference"/>
        </w:rPr>
        <w:footnoteRef/>
      </w:r>
      <w:r w:rsidRPr="00474622">
        <w:t xml:space="preserve"> </w:t>
      </w:r>
      <w:r w:rsidRPr="009F3FE3">
        <w:rPr>
          <w:sz w:val="20"/>
          <w:szCs w:val="20"/>
        </w:rPr>
        <w:t xml:space="preserve">Регистърът за търговия с квоти за емисии на парникови газове е наличен на следния адрес: </w:t>
      </w:r>
      <w:r w:rsidRPr="009F3FE3">
        <w:rPr>
          <w:sz w:val="20"/>
          <w:szCs w:val="20"/>
          <w:lang w:val="bg-BG"/>
        </w:rPr>
        <w:t xml:space="preserve"> </w:t>
      </w:r>
      <w:hyperlink r:id="rId2" w:history="1">
        <w:r w:rsidRPr="009F3FE3">
          <w:rPr>
            <w:rFonts w:eastAsia="Calibri"/>
            <w:color w:val="0563C1"/>
            <w:sz w:val="20"/>
            <w:szCs w:val="20"/>
            <w:u w:val="single"/>
            <w:lang w:val="bg-BG" w:eastAsia="en-US"/>
          </w:rPr>
          <w:t>https://union-registry-data.ec.europa.eu/report/eu-registry-accounts</w:t>
        </w:r>
      </w:hyperlink>
      <w:r>
        <w:rPr>
          <w:rFonts w:eastAsia="Calibri"/>
          <w:sz w:val="20"/>
          <w:szCs w:val="20"/>
          <w:lang w:val="bg-BG" w:eastAsia="en-US"/>
        </w:rPr>
        <w:t>.</w:t>
      </w:r>
    </w:p>
    <w:p w14:paraId="54FD0BF0" w14:textId="067466DC" w:rsidR="00204444" w:rsidRPr="00474622" w:rsidRDefault="00204444">
      <w:pPr>
        <w:pStyle w:val="FootnoteText"/>
        <w:rPr>
          <w:lang w:val="bg-BG"/>
        </w:rPr>
      </w:pPr>
    </w:p>
  </w:footnote>
  <w:footnote w:id="6">
    <w:p w14:paraId="453F8653" w14:textId="43B6E7BF" w:rsidR="00204444" w:rsidRPr="00190E8D" w:rsidRDefault="00204444">
      <w:pPr>
        <w:pStyle w:val="FootnoteText"/>
        <w:rPr>
          <w:lang w:val="en-US"/>
        </w:rPr>
      </w:pPr>
      <w:r>
        <w:rPr>
          <w:rStyle w:val="FootnoteReference"/>
        </w:rPr>
        <w:footnoteRef/>
      </w:r>
      <w:r>
        <w:t xml:space="preserve"> </w:t>
      </w:r>
      <w:r w:rsidRPr="00190E8D">
        <w:t>Съгласно определението за „първоначалн</w:t>
      </w:r>
      <w:r>
        <w:t>a</w:t>
      </w:r>
      <w:r w:rsidRPr="00190E8D">
        <w:t xml:space="preserve"> инвестици</w:t>
      </w:r>
      <w:r>
        <w:rPr>
          <w:lang w:val="bg-BG"/>
        </w:rPr>
        <w:t>я</w:t>
      </w:r>
      <w:r w:rsidRPr="00190E8D">
        <w:t>, ко</w:t>
      </w:r>
      <w:r>
        <w:rPr>
          <w:lang w:val="bg-BG"/>
        </w:rPr>
        <w:t>я</w:t>
      </w:r>
      <w:r w:rsidRPr="00190E8D">
        <w:t>то създава нова икономическа дейност”, представено в Приложение 10</w:t>
      </w:r>
      <w:r>
        <w:t>.</w:t>
      </w:r>
    </w:p>
  </w:footnote>
  <w:footnote w:id="7">
    <w:p w14:paraId="7D0D3D35" w14:textId="70BA1C27" w:rsidR="00204444" w:rsidRPr="00E72B52" w:rsidRDefault="00204444" w:rsidP="0051574C">
      <w:pPr>
        <w:pStyle w:val="FootnoteText"/>
        <w:jc w:val="both"/>
        <w:rPr>
          <w:rFonts w:eastAsia="Calibri"/>
          <w:lang w:val="bg-BG"/>
        </w:rPr>
      </w:pPr>
      <w:r>
        <w:rPr>
          <w:rStyle w:val="FootnoteReference"/>
        </w:rPr>
        <w:footnoteRef/>
      </w:r>
      <w:r>
        <w:t xml:space="preserve"> </w:t>
      </w:r>
      <w:r w:rsidRPr="00E72B52">
        <w:rPr>
          <w:rFonts w:eastAsia="Calibri"/>
          <w:lang w:val="bg-BG"/>
        </w:rPr>
        <w:t>Съгласно определениет</w:t>
      </w:r>
      <w:r>
        <w:rPr>
          <w:rFonts w:eastAsia="Calibri"/>
          <w:lang w:val="bg-BG"/>
        </w:rPr>
        <w:t>о за „същата или сходна дейност</w:t>
      </w:r>
      <w:r>
        <w:rPr>
          <w:rFonts w:eastAsia="Calibri"/>
          <w:lang w:val="en-US"/>
        </w:rPr>
        <w:t>”</w:t>
      </w:r>
      <w:r w:rsidRPr="00E72B52">
        <w:rPr>
          <w:rFonts w:eastAsia="Calibri"/>
          <w:lang w:val="bg-BG"/>
        </w:rPr>
        <w:t>, представено в Приложение 10.</w:t>
      </w:r>
    </w:p>
    <w:p w14:paraId="7FF205B3" w14:textId="77777777" w:rsidR="00204444" w:rsidRPr="00B46F2D" w:rsidRDefault="00204444" w:rsidP="0051574C">
      <w:pPr>
        <w:pStyle w:val="FootnoteText"/>
        <w:rPr>
          <w:lang w:val="bg-BG"/>
        </w:rPr>
      </w:pPr>
    </w:p>
  </w:footnote>
  <w:footnote w:id="8">
    <w:p w14:paraId="7193EF9F" w14:textId="3454F450" w:rsidR="00204444" w:rsidRPr="002A0475" w:rsidRDefault="00204444">
      <w:pPr>
        <w:pStyle w:val="FootnoteText"/>
        <w:rPr>
          <w:lang w:val="bg-BG"/>
        </w:rPr>
      </w:pPr>
      <w:r>
        <w:rPr>
          <w:rStyle w:val="FootnoteReference"/>
        </w:rPr>
        <w:footnoteRef/>
      </w:r>
      <w:r>
        <w:t xml:space="preserve"> </w:t>
      </w:r>
      <w:r>
        <w:rPr>
          <w:lang w:val="bg-BG"/>
        </w:rPr>
        <w:t>Постигнатото съответствие със стандартите на НАТО, посочени в раздел „Допълнителна информация, необходима за оценка на проектното предложение</w:t>
      </w:r>
      <w:r>
        <w:rPr>
          <w:lang w:val="en-US"/>
        </w:rPr>
        <w:t>”</w:t>
      </w:r>
      <w:r>
        <w:rPr>
          <w:lang w:val="bg-BG"/>
        </w:rPr>
        <w:t xml:space="preserve"> в резултат на инвестицията по проекта, ще бъде проследявано в края на изпълнението на договорите по процедурата. </w:t>
      </w:r>
    </w:p>
  </w:footnote>
  <w:footnote w:id="9">
    <w:p w14:paraId="0E926BBD" w14:textId="6DD19C13" w:rsidR="00204444" w:rsidRPr="00E70CA4" w:rsidRDefault="00204444" w:rsidP="00F56C77">
      <w:pPr>
        <w:pStyle w:val="FootnoteText"/>
        <w:jc w:val="both"/>
        <w:rPr>
          <w:lang w:val="bg-BG"/>
        </w:rPr>
      </w:pPr>
      <w:r>
        <w:rPr>
          <w:rStyle w:val="FootnoteReference"/>
        </w:rPr>
        <w:footnoteRef/>
      </w:r>
      <w:r>
        <w:t xml:space="preserve"> </w:t>
      </w:r>
      <w:r w:rsidRPr="00E70CA4">
        <w:t>Специализиран стандарт на НАТО, който дефинира изисквания</w:t>
      </w:r>
      <w:r>
        <w:rPr>
          <w:lang w:val="bg-BG"/>
        </w:rPr>
        <w:t>та</w:t>
      </w:r>
      <w:r w:rsidRPr="00E70CA4">
        <w:t xml:space="preserve"> към Системат</w:t>
      </w:r>
      <w:r>
        <w:t>а за управление на качеството в предприятията - доставчици</w:t>
      </w:r>
      <w:r w:rsidRPr="00E70CA4">
        <w:t xml:space="preserve"> в отбранителния сектор.</w:t>
      </w:r>
    </w:p>
  </w:footnote>
  <w:footnote w:id="10">
    <w:p w14:paraId="0BC4CAEE" w14:textId="5F914898" w:rsidR="00204444" w:rsidRPr="00901464" w:rsidRDefault="00204444" w:rsidP="00F56C77">
      <w:pPr>
        <w:pStyle w:val="FootnoteText"/>
        <w:jc w:val="both"/>
        <w:rPr>
          <w:lang w:val="bg-BG"/>
        </w:rPr>
      </w:pPr>
      <w:r>
        <w:rPr>
          <w:rStyle w:val="FootnoteReference"/>
        </w:rPr>
        <w:footnoteRef/>
      </w:r>
      <w:r>
        <w:t xml:space="preserve"> </w:t>
      </w:r>
      <w:r w:rsidRPr="00901464">
        <w:t>Съгласно определението за „място на изпълнение на проекта”, представено в Приложение 10 към Условията за кандидатстване.</w:t>
      </w:r>
    </w:p>
  </w:footnote>
  <w:footnote w:id="11">
    <w:p w14:paraId="77D9BC26" w14:textId="77777777" w:rsidR="00204444" w:rsidRPr="004D082C" w:rsidRDefault="00204444" w:rsidP="00F56C77">
      <w:pPr>
        <w:pStyle w:val="FootnoteText"/>
        <w:spacing w:before="60" w:after="60"/>
        <w:jc w:val="both"/>
      </w:pPr>
      <w:r w:rsidRPr="004D082C">
        <w:rPr>
          <w:rStyle w:val="FootnoteReference"/>
        </w:rPr>
        <w:footnoteRef/>
      </w:r>
      <w:r w:rsidRPr="004D082C">
        <w:t xml:space="preserve"> 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31.12.2025 г.</w:t>
      </w:r>
    </w:p>
  </w:footnote>
  <w:footnote w:id="12">
    <w:p w14:paraId="7713FE9A" w14:textId="1AE87591" w:rsidR="00204444" w:rsidRPr="004D082C" w:rsidRDefault="00204444" w:rsidP="00F56C77">
      <w:pPr>
        <w:pStyle w:val="FootnoteText"/>
        <w:spacing w:before="60" w:after="60"/>
        <w:jc w:val="both"/>
      </w:pPr>
      <w:r w:rsidRPr="004D082C">
        <w:rPr>
          <w:rStyle w:val="FootnoteReference"/>
        </w:rPr>
        <w:footnoteRef/>
      </w:r>
      <w:r w:rsidRPr="004D082C">
        <w:t xml:space="preserve"> Списък на районите за планиране в Република България и областите, попадащи в тях, е представен в Приложение 14 към Условията</w:t>
      </w:r>
      <w:r>
        <w:rPr>
          <w:lang w:val="bg-BG"/>
        </w:rPr>
        <w:t xml:space="preserve"> за кандидатстване</w:t>
      </w:r>
      <w:r w:rsidRPr="004D082C">
        <w:t>. Районите за планиране в Северна България включват Северозападен район (СЗР), Северен централен район (СЦР) и Североизточен район за планиране (СИР).</w:t>
      </w:r>
    </w:p>
  </w:footnote>
  <w:footnote w:id="13">
    <w:p w14:paraId="3DE2D3AE" w14:textId="77777777" w:rsidR="00204444" w:rsidRPr="004D082C" w:rsidRDefault="00204444" w:rsidP="00204444">
      <w:pPr>
        <w:pStyle w:val="FootnoteText"/>
        <w:spacing w:after="60"/>
      </w:pPr>
      <w:r w:rsidRPr="004D082C">
        <w:rPr>
          <w:rStyle w:val="FootnoteReference"/>
        </w:rPr>
        <w:footnoteRef/>
      </w:r>
      <w:r w:rsidRPr="004D082C">
        <w:t xml:space="preserve"> Районите за планиране в Южна България включват Югозападен район (ЮЗР), Южен централен район (ЮЦР) и Югоизточен район (ЮИР).</w:t>
      </w:r>
    </w:p>
  </w:footnote>
  <w:footnote w:id="14">
    <w:p w14:paraId="1DF93328" w14:textId="23817B8B" w:rsidR="00204444" w:rsidRPr="004D082C" w:rsidRDefault="00204444" w:rsidP="001F726B">
      <w:pPr>
        <w:pStyle w:val="FootnoteText"/>
        <w:spacing w:after="60"/>
        <w:jc w:val="both"/>
      </w:pPr>
      <w:r w:rsidRPr="004D082C">
        <w:rPr>
          <w:rStyle w:val="FootnoteReference"/>
        </w:rPr>
        <w:footnoteRef/>
      </w:r>
      <w:r w:rsidRPr="004D082C">
        <w:t xml:space="preserve"> </w:t>
      </w:r>
      <w:r w:rsidRPr="00FE290C">
        <w:t>В случай че е изпълнено повече от едно от изискванията на критерия (напр. изпълнено е изискването за присъждане на 10 т. и съответно – на 3 т.), то проектното предложение ще получи по-високия брой точки при оценката</w:t>
      </w:r>
      <w:r>
        <w:rPr>
          <w:lang w:val="bg-BG"/>
        </w:rPr>
        <w:t xml:space="preserve"> по критерия</w:t>
      </w:r>
      <w:r w:rsidRPr="00FE290C">
        <w:t>.</w:t>
      </w:r>
    </w:p>
  </w:footnote>
  <w:footnote w:id="15">
    <w:p w14:paraId="5BF8DA21" w14:textId="77777777" w:rsidR="00204444" w:rsidRPr="00296BDF" w:rsidRDefault="00204444" w:rsidP="001F726B">
      <w:pPr>
        <w:pStyle w:val="FootnoteText"/>
        <w:spacing w:after="40"/>
        <w:jc w:val="both"/>
      </w:pPr>
      <w:r w:rsidRPr="00296BDF">
        <w:rPr>
          <w:rStyle w:val="FootnoteReference"/>
        </w:rPr>
        <w:footnoteRef/>
      </w:r>
      <w:r w:rsidRPr="00296BDF">
        <w:t xml:space="preserve"> </w:t>
      </w:r>
      <w:r>
        <w:t xml:space="preserve">Оценката за съответствие с изискването се извършва независимо от това дали инвестицията по съответния проект е насочена към производството </w:t>
      </w:r>
      <w:r w:rsidRPr="00296BDF">
        <w:t xml:space="preserve">на отбранителни продукти и/или </w:t>
      </w:r>
      <w:r>
        <w:t xml:space="preserve">на </w:t>
      </w:r>
      <w:r w:rsidRPr="00296BDF">
        <w:t>изделия с двойна употреба.</w:t>
      </w:r>
    </w:p>
  </w:footnote>
  <w:footnote w:id="16">
    <w:p w14:paraId="74D4FF8C" w14:textId="77777777" w:rsidR="00204444" w:rsidRPr="00296BDF" w:rsidRDefault="00204444" w:rsidP="001F726B">
      <w:pPr>
        <w:spacing w:after="40"/>
        <w:jc w:val="both"/>
        <w:rPr>
          <w:sz w:val="20"/>
          <w:szCs w:val="20"/>
        </w:rPr>
      </w:pPr>
      <w:r w:rsidRPr="00296BDF">
        <w:rPr>
          <w:rStyle w:val="FootnoteReference"/>
          <w:sz w:val="20"/>
          <w:szCs w:val="20"/>
        </w:rPr>
        <w:footnoteRef/>
      </w:r>
      <w:r w:rsidRPr="00296BDF">
        <w:rPr>
          <w:sz w:val="20"/>
          <w:szCs w:val="20"/>
        </w:rPr>
        <w:t xml:space="preserve"> Издадени от Междуведомствената комисия за експортен контрол и неразпространение на оръжията за масово унищожение (Междуведомствената комисия) при министъра на икономиката и индустрията по реда на Закона за експортния контрол на продукти, свързани с отбраната, и на изделия и технологии с двойна употреба (ЗЕКПСОИТДУ) и Правилника за прилагането му.</w:t>
      </w:r>
    </w:p>
  </w:footnote>
  <w:footnote w:id="17">
    <w:p w14:paraId="2A5C9CB7" w14:textId="77777777" w:rsidR="00204444" w:rsidRPr="00296BDF" w:rsidRDefault="00204444" w:rsidP="001F726B">
      <w:pPr>
        <w:pStyle w:val="FootnoteText"/>
        <w:spacing w:after="40"/>
        <w:jc w:val="both"/>
      </w:pPr>
      <w:r w:rsidRPr="00296BDF">
        <w:rPr>
          <w:rStyle w:val="FootnoteReference"/>
        </w:rPr>
        <w:footnoteRef/>
      </w:r>
      <w:r w:rsidRPr="00296BDF">
        <w:t xml:space="preserve"> В качеството му на компетентен орган в областта на международно контролираната търговия с продукти, свързани с отбраната и изделия с двойна употреба.</w:t>
      </w:r>
    </w:p>
  </w:footnote>
  <w:footnote w:id="18">
    <w:p w14:paraId="3DF4DFE3" w14:textId="77777777" w:rsidR="00204444" w:rsidRPr="007D4E08" w:rsidRDefault="00204444" w:rsidP="00204444">
      <w:pPr>
        <w:pStyle w:val="FootnoteText"/>
        <w:spacing w:before="40" w:after="40"/>
        <w:jc w:val="both"/>
      </w:pPr>
      <w:r w:rsidRPr="007D4E08">
        <w:rPr>
          <w:rStyle w:val="FootnoteReference"/>
        </w:rPr>
        <w:footnoteRef/>
      </w:r>
      <w:r w:rsidRPr="007D4E08">
        <w:t xml:space="preserve"> Сертификати за инвестиция клас А, клас Б или за приоритетен инвестиционен проект се издават от министъра на иновациите и растежа по реда на Закона за насърчаване на инвестициите (ЗНИ) и Правилника за прилагането му.</w:t>
      </w:r>
    </w:p>
  </w:footnote>
  <w:footnote w:id="19">
    <w:p w14:paraId="763DE546" w14:textId="3A87659D" w:rsidR="00204444" w:rsidRPr="00C67BFB" w:rsidRDefault="00204444" w:rsidP="00204444">
      <w:pPr>
        <w:pStyle w:val="FootnoteText"/>
        <w:spacing w:after="60"/>
        <w:jc w:val="both"/>
      </w:pPr>
      <w:r w:rsidRPr="00C67BFB">
        <w:rPr>
          <w:rStyle w:val="FootnoteReference"/>
        </w:rPr>
        <w:footnoteRef/>
      </w:r>
      <w:r w:rsidRPr="00C67BFB">
        <w:t xml:space="preserve"> Посочените сектори и раздели съгласно КИД-2008 съответстват на секторите/разделите съгласно новата версия на класификаци</w:t>
      </w:r>
      <w:r>
        <w:t xml:space="preserve">ята на икономическите дейности </w:t>
      </w:r>
      <w:r w:rsidRPr="00C67BFB">
        <w:t xml:space="preserve">КИД – 2025 </w:t>
      </w:r>
      <w:r>
        <w:t>(</w:t>
      </w:r>
      <w:r w:rsidRPr="00C67BFB">
        <w:t>утвърдена със Заповед № РД-05-998/18.12.2024 г. на Предс</w:t>
      </w:r>
      <w:r>
        <w:t>едателя на НСИ)</w:t>
      </w:r>
      <w:r>
        <w:rPr>
          <w:lang w:val="bg-BG"/>
        </w:rPr>
        <w:t>,</w:t>
      </w:r>
      <w:r>
        <w:t xml:space="preserve"> за които е допустимо кандидатите да заявят подкрепа по процедурата</w:t>
      </w:r>
      <w:r>
        <w:rPr>
          <w:lang w:val="bg-BG"/>
        </w:rPr>
        <w:t xml:space="preserve"> /</w:t>
      </w:r>
      <w:r>
        <w:t>т. 11.1</w:t>
      </w:r>
      <w:r>
        <w:rPr>
          <w:lang w:val="bg-BG"/>
        </w:rPr>
        <w:t>, подт. 5)</w:t>
      </w:r>
      <w:r>
        <w:t xml:space="preserve"> от Условията за кандидатстване</w:t>
      </w:r>
      <w:r>
        <w:rPr>
          <w:lang w:val="bg-BG"/>
        </w:rPr>
        <w:t>/</w:t>
      </w:r>
      <w:r>
        <w:t>.</w:t>
      </w:r>
    </w:p>
  </w:footnote>
  <w:footnote w:id="20">
    <w:p w14:paraId="3F919827" w14:textId="77777777" w:rsidR="00204444" w:rsidRPr="007D4E08" w:rsidRDefault="00204444" w:rsidP="00204444">
      <w:pPr>
        <w:pStyle w:val="FootnoteText"/>
        <w:spacing w:before="40" w:after="40"/>
        <w:jc w:val="both"/>
      </w:pPr>
      <w:r w:rsidRPr="007D4E08">
        <w:rPr>
          <w:rStyle w:val="FootnoteReference"/>
        </w:rPr>
        <w:footnoteRef/>
      </w:r>
      <w:r w:rsidRPr="007D4E08">
        <w:t xml:space="preserve">  </w:t>
      </w:r>
      <w:r>
        <w:t>С</w:t>
      </w:r>
      <w:r w:rsidRPr="007D4E08">
        <w:t>ъгласно чл. 11б, т. 8 от ЗНИ</w:t>
      </w:r>
      <w:r>
        <w:t xml:space="preserve">, </w:t>
      </w:r>
      <w:r w:rsidRPr="007D4E08">
        <w:t>Българска</w:t>
      </w:r>
      <w:r>
        <w:t>та</w:t>
      </w:r>
      <w:r w:rsidRPr="007D4E08">
        <w:t xml:space="preserve"> агенция за инвестиции</w:t>
      </w:r>
      <w:r>
        <w:t xml:space="preserve"> „</w:t>
      </w:r>
      <w:r w:rsidRPr="00C67BFB">
        <w:t>издава документ, удостоверяващ изпълнението на инвестиционния проект по искане на инвеститора или на съответния компетентен орган на местната или централната власт по повод прилагането на съответната насърчителна мярка съгласно закона; когато издаването на документа се иска от сертифициран инвеститор, разноските, свързани с изготвянето на счетоводни и одиторски доклади, са за негова сметка</w:t>
      </w:r>
      <w:r>
        <w:rPr>
          <w:lang w:val="en-US"/>
        </w:rPr>
        <w:t>”</w:t>
      </w:r>
      <w:r w:rsidRPr="007D4E08">
        <w:t xml:space="preserve">. </w:t>
      </w:r>
    </w:p>
  </w:footnote>
  <w:footnote w:id="21">
    <w:p w14:paraId="4F86F565" w14:textId="77777777" w:rsidR="00204444" w:rsidRPr="007D4E08" w:rsidRDefault="00204444" w:rsidP="00204444">
      <w:pPr>
        <w:pStyle w:val="FootnoteText"/>
        <w:spacing w:before="40" w:after="40"/>
        <w:jc w:val="both"/>
      </w:pPr>
      <w:r w:rsidRPr="007D4E08">
        <w:rPr>
          <w:rStyle w:val="FootnoteReference"/>
        </w:rPr>
        <w:footnoteRef/>
      </w:r>
      <w:r w:rsidRPr="007D4E08">
        <w:t xml:space="preserve"> Информация относно развитието на инвестиционния проект се подава </w:t>
      </w:r>
      <w:r>
        <w:t xml:space="preserve">от страна на сертифицираните инвеститори </w:t>
      </w:r>
      <w:r w:rsidRPr="00197FF6">
        <w:t>до изпълнителния директор на Б</w:t>
      </w:r>
      <w:r>
        <w:t xml:space="preserve">АИ </w:t>
      </w:r>
      <w:r w:rsidRPr="007D4E08">
        <w:t>по реда на чл. 19а от</w:t>
      </w:r>
      <w:r>
        <w:t xml:space="preserve"> Правилника за прилагане на ЗНИ.</w:t>
      </w:r>
    </w:p>
  </w:footnote>
  <w:footnote w:id="22">
    <w:p w14:paraId="55C7F7AA" w14:textId="77777777" w:rsidR="00204444" w:rsidRPr="007D4E08" w:rsidRDefault="00204444" w:rsidP="00204444">
      <w:pPr>
        <w:pStyle w:val="FootnoteText"/>
        <w:spacing w:before="40" w:after="40"/>
        <w:jc w:val="both"/>
      </w:pPr>
      <w:r w:rsidRPr="007D4E08">
        <w:rPr>
          <w:rStyle w:val="FootnoteReference"/>
        </w:rPr>
        <w:footnoteRef/>
      </w:r>
      <w:r w:rsidRPr="007D4E08">
        <w:t xml:space="preserve"> Определението е възприето само за целите на настоящата процедура, като е представено и в Приложение 10 към Условията за кандидатстване.</w:t>
      </w:r>
    </w:p>
    <w:p w14:paraId="7375144A" w14:textId="77777777" w:rsidR="00204444" w:rsidRDefault="00204444" w:rsidP="00204444">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204444" w:rsidRPr="000B5E6B" w14:paraId="06D577EC" w14:textId="77777777" w:rsidTr="00FE3858">
      <w:trPr>
        <w:trHeight w:val="713"/>
        <w:jc w:val="center"/>
      </w:trPr>
      <w:tc>
        <w:tcPr>
          <w:tcW w:w="3537" w:type="dxa"/>
          <w:hideMark/>
        </w:tcPr>
        <w:p w14:paraId="05BF1AE9" w14:textId="1D2CA24C" w:rsidR="00204444" w:rsidRPr="00E9331C" w:rsidRDefault="00204444"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21" name="Picture 2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204444" w:rsidRPr="00E9331C" w:rsidRDefault="00204444" w:rsidP="00FE3858">
          <w:pPr>
            <w:jc w:val="center"/>
            <w:rPr>
              <w:noProof/>
              <w:szCs w:val="20"/>
              <w:lang w:val="bg-BG" w:eastAsia="bg-BG"/>
            </w:rPr>
          </w:pPr>
        </w:p>
        <w:p w14:paraId="0B9F2BFB" w14:textId="77777777" w:rsidR="00204444" w:rsidRPr="00E9331C" w:rsidRDefault="00204444" w:rsidP="00FE3858">
          <w:pPr>
            <w:jc w:val="center"/>
            <w:rPr>
              <w:noProof/>
              <w:szCs w:val="20"/>
              <w:lang w:val="bg-BG" w:eastAsia="bg-BG"/>
            </w:rPr>
          </w:pPr>
        </w:p>
        <w:p w14:paraId="7466F67A" w14:textId="77777777" w:rsidR="00204444" w:rsidRDefault="00204444" w:rsidP="00FE3858">
          <w:pPr>
            <w:jc w:val="center"/>
            <w:rPr>
              <w:noProof/>
              <w:szCs w:val="20"/>
              <w:lang w:val="bg-BG" w:eastAsia="bg-BG"/>
            </w:rPr>
          </w:pPr>
        </w:p>
        <w:p w14:paraId="2D0A8C4D" w14:textId="77777777" w:rsidR="00204444" w:rsidRDefault="00204444" w:rsidP="00FE3858">
          <w:pPr>
            <w:jc w:val="center"/>
            <w:rPr>
              <w:rFonts w:asciiTheme="minorHAnsi" w:hAnsiTheme="minorHAnsi" w:cstheme="minorHAnsi"/>
              <w:noProof/>
              <w:sz w:val="18"/>
              <w:szCs w:val="18"/>
              <w:lang w:val="bg-BG" w:eastAsia="bg-BG"/>
            </w:rPr>
          </w:pPr>
        </w:p>
        <w:p w14:paraId="08B521B2" w14:textId="77777777" w:rsidR="00204444" w:rsidRPr="00E9331C" w:rsidRDefault="00204444"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204444" w:rsidRPr="00E9331C" w:rsidRDefault="00204444" w:rsidP="00FE3858">
          <w:pPr>
            <w:jc w:val="center"/>
            <w:rPr>
              <w:szCs w:val="20"/>
              <w:lang w:val="en-US" w:eastAsia="en-US"/>
            </w:rPr>
          </w:pPr>
        </w:p>
        <w:p w14:paraId="7DDDEF23" w14:textId="77777777" w:rsidR="00204444" w:rsidRPr="00E9331C" w:rsidRDefault="00204444" w:rsidP="00FE3858">
          <w:pPr>
            <w:jc w:val="center"/>
            <w:rPr>
              <w:szCs w:val="20"/>
              <w:lang w:val="en-US" w:eastAsia="en-US"/>
            </w:rPr>
          </w:pPr>
        </w:p>
        <w:p w14:paraId="462C0927" w14:textId="77777777" w:rsidR="00204444" w:rsidRPr="00E9331C" w:rsidRDefault="00204444" w:rsidP="00FE3858">
          <w:pPr>
            <w:jc w:val="center"/>
            <w:rPr>
              <w:szCs w:val="20"/>
              <w:lang w:val="en-US" w:eastAsia="en-US"/>
            </w:rPr>
          </w:pPr>
        </w:p>
      </w:tc>
      <w:tc>
        <w:tcPr>
          <w:tcW w:w="4113" w:type="dxa"/>
          <w:hideMark/>
        </w:tcPr>
        <w:p w14:paraId="2267E553" w14:textId="77777777" w:rsidR="00204444" w:rsidRPr="00E9331C" w:rsidRDefault="00204444"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309D504C" w:rsidR="00204444" w:rsidRPr="00BB0E44" w:rsidRDefault="00204444"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1E1E45BC" w:rsidR="00204444" w:rsidRPr="001F0D63" w:rsidRDefault="00204444" w:rsidP="001D738E">
    <w:pPr>
      <w:pStyle w:val="Header"/>
      <w:tabs>
        <w:tab w:val="clear" w:pos="4536"/>
        <w:tab w:val="center" w:pos="6379"/>
      </w:tabs>
    </w:pPr>
    <w:r w:rsidRPr="00677D4C">
      <w:rPr>
        <w:i/>
        <w:noProof/>
        <w:lang w:val="bg-BG" w:eastAsia="bg-BG"/>
      </w:rPr>
      <w:drawing>
        <wp:inline distT="0" distB="0" distL="0" distR="0" wp14:anchorId="37DB79B1" wp14:editId="0682054D">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sidRPr="001D738E">
      <w:rPr>
        <w:i/>
        <w:noProof/>
        <w:lang w:val="bg-BG" w:eastAsia="bg-BG"/>
      </w:rPr>
      <w:drawing>
        <wp:inline distT="0" distB="0" distL="0" distR="0" wp14:anchorId="546328E7" wp14:editId="7692B543">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21C" w14:textId="38550493" w:rsidR="00204444" w:rsidRDefault="002044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0445A86F" w:rsidR="00204444" w:rsidRDefault="002044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7F5B51F5" w:rsidR="00204444" w:rsidRPr="00BE2130" w:rsidRDefault="00204444"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0A65F3C6" w:rsidR="00204444" w:rsidRDefault="002044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A66639"/>
    <w:multiLevelType w:val="hybridMultilevel"/>
    <w:tmpl w:val="D37AA13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1" w15:restartNumberingAfterBreak="0">
    <w:nsid w:val="27227022"/>
    <w:multiLevelType w:val="multilevel"/>
    <w:tmpl w:val="1B9C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5" w15:restartNumberingAfterBreak="0">
    <w:nsid w:val="4A4E68BA"/>
    <w:multiLevelType w:val="hybridMultilevel"/>
    <w:tmpl w:val="CC1E1E36"/>
    <w:lvl w:ilvl="0" w:tplc="0409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8"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DB77E51"/>
    <w:multiLevelType w:val="hybridMultilevel"/>
    <w:tmpl w:val="3DDC72BC"/>
    <w:lvl w:ilvl="0" w:tplc="F280CD32">
      <w:start w:val="1"/>
      <w:numFmt w:val="decimal"/>
      <w:lvlText w:val="%1."/>
      <w:lvlJc w:val="left"/>
      <w:pPr>
        <w:tabs>
          <w:tab w:val="num" w:pos="360"/>
        </w:tabs>
        <w:ind w:left="360" w:hanging="360"/>
      </w:pPr>
      <w:rPr>
        <w:rFonts w:ascii="Times New Roman" w:hAnsi="Times New Roman" w:cs="Times New Roman" w:hint="default"/>
        <w:sz w:val="22"/>
        <w:szCs w:val="22"/>
      </w:r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2"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5"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6"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428686A"/>
    <w:multiLevelType w:val="multilevel"/>
    <w:tmpl w:val="F0B29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4E689B"/>
    <w:multiLevelType w:val="hybridMultilevel"/>
    <w:tmpl w:val="FC2A6DFA"/>
    <w:lvl w:ilvl="0" w:tplc="D06C7354">
      <w:start w:val="10"/>
      <w:numFmt w:val="bullet"/>
      <w:lvlText w:val="-"/>
      <w:lvlJc w:val="left"/>
      <w:pPr>
        <w:ind w:left="720" w:hanging="360"/>
      </w:pPr>
      <w:rPr>
        <w:rFonts w:ascii="Times New Roman" w:eastAsiaTheme="minorHAnsi" w:hAnsi="Times New Roman" w:cs="Times New Roman"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81927CD"/>
    <w:multiLevelType w:val="multilevel"/>
    <w:tmpl w:val="4D16D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4"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0"/>
  </w:num>
  <w:num w:numId="2">
    <w:abstractNumId w:val="31"/>
  </w:num>
  <w:num w:numId="3">
    <w:abstractNumId w:val="23"/>
  </w:num>
  <w:num w:numId="4">
    <w:abstractNumId w:val="41"/>
  </w:num>
  <w:num w:numId="5">
    <w:abstractNumId w:val="28"/>
  </w:num>
  <w:num w:numId="6">
    <w:abstractNumId w:val="13"/>
  </w:num>
  <w:num w:numId="7">
    <w:abstractNumId w:val="43"/>
  </w:num>
  <w:num w:numId="8">
    <w:abstractNumId w:val="14"/>
  </w:num>
  <w:num w:numId="9">
    <w:abstractNumId w:val="34"/>
  </w:num>
  <w:num w:numId="10">
    <w:abstractNumId w:val="9"/>
  </w:num>
  <w:num w:numId="11">
    <w:abstractNumId w:val="35"/>
  </w:num>
  <w:num w:numId="12">
    <w:abstractNumId w:val="21"/>
  </w:num>
  <w:num w:numId="13">
    <w:abstractNumId w:val="36"/>
  </w:num>
  <w:num w:numId="14">
    <w:abstractNumId w:val="7"/>
  </w:num>
  <w:num w:numId="15">
    <w:abstractNumId w:val="29"/>
  </w:num>
  <w:num w:numId="16">
    <w:abstractNumId w:val="1"/>
  </w:num>
  <w:num w:numId="17">
    <w:abstractNumId w:val="5"/>
  </w:num>
  <w:num w:numId="18">
    <w:abstractNumId w:val="45"/>
  </w:num>
  <w:num w:numId="19">
    <w:abstractNumId w:val="44"/>
  </w:num>
  <w:num w:numId="20">
    <w:abstractNumId w:val="4"/>
  </w:num>
  <w:num w:numId="21">
    <w:abstractNumId w:val="33"/>
  </w:num>
  <w:num w:numId="22">
    <w:abstractNumId w:val="2"/>
  </w:num>
  <w:num w:numId="23">
    <w:abstractNumId w:val="16"/>
  </w:num>
  <w:num w:numId="24">
    <w:abstractNumId w:val="42"/>
  </w:num>
  <w:num w:numId="25">
    <w:abstractNumId w:val="24"/>
  </w:num>
  <w:num w:numId="26">
    <w:abstractNumId w:val="10"/>
  </w:num>
  <w:num w:numId="27">
    <w:abstractNumId w:val="27"/>
  </w:num>
  <w:num w:numId="28">
    <w:abstractNumId w:val="37"/>
  </w:num>
  <w:num w:numId="29">
    <w:abstractNumId w:val="19"/>
  </w:num>
  <w:num w:numId="30">
    <w:abstractNumId w:val="32"/>
  </w:num>
  <w:num w:numId="31">
    <w:abstractNumId w:val="18"/>
  </w:num>
  <w:num w:numId="32">
    <w:abstractNumId w:val="30"/>
  </w:num>
  <w:num w:numId="33">
    <w:abstractNumId w:val="12"/>
  </w:num>
  <w:num w:numId="34">
    <w:abstractNumId w:val="3"/>
  </w:num>
  <w:num w:numId="35">
    <w:abstractNumId w:val="6"/>
  </w:num>
  <w:num w:numId="36">
    <w:abstractNumId w:val="15"/>
  </w:num>
  <w:num w:numId="37">
    <w:abstractNumId w:val="0"/>
  </w:num>
  <w:num w:numId="38">
    <w:abstractNumId w:val="47"/>
  </w:num>
  <w:num w:numId="39">
    <w:abstractNumId w:val="17"/>
  </w:num>
  <w:num w:numId="40">
    <w:abstractNumId w:val="46"/>
  </w:num>
  <w:num w:numId="41">
    <w:abstractNumId w:val="22"/>
  </w:num>
  <w:num w:numId="42">
    <w:abstractNumId w:val="25"/>
  </w:num>
  <w:num w:numId="43">
    <w:abstractNumId w:val="26"/>
  </w:num>
  <w:num w:numId="44">
    <w:abstractNumId w:val="40"/>
  </w:num>
  <w:num w:numId="45">
    <w:abstractNumId w:val="38"/>
  </w:num>
  <w:num w:numId="46">
    <w:abstractNumId w:val="8"/>
  </w:num>
  <w:num w:numId="47">
    <w:abstractNumId w:val="11"/>
  </w:num>
  <w:num w:numId="48">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E"/>
    <w:rsid w:val="0000031F"/>
    <w:rsid w:val="0000039E"/>
    <w:rsid w:val="00000779"/>
    <w:rsid w:val="00000805"/>
    <w:rsid w:val="00000823"/>
    <w:rsid w:val="00000A57"/>
    <w:rsid w:val="00000B39"/>
    <w:rsid w:val="00000B7B"/>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0"/>
    <w:rsid w:val="0000277E"/>
    <w:rsid w:val="000029FE"/>
    <w:rsid w:val="00002CCD"/>
    <w:rsid w:val="00002EB9"/>
    <w:rsid w:val="00002F26"/>
    <w:rsid w:val="0000334C"/>
    <w:rsid w:val="00003662"/>
    <w:rsid w:val="00003737"/>
    <w:rsid w:val="00003F78"/>
    <w:rsid w:val="00004022"/>
    <w:rsid w:val="0000414C"/>
    <w:rsid w:val="00004150"/>
    <w:rsid w:val="0000420D"/>
    <w:rsid w:val="00004261"/>
    <w:rsid w:val="000043AD"/>
    <w:rsid w:val="00004454"/>
    <w:rsid w:val="00004551"/>
    <w:rsid w:val="000047EF"/>
    <w:rsid w:val="00004CFF"/>
    <w:rsid w:val="00005436"/>
    <w:rsid w:val="00005D44"/>
    <w:rsid w:val="00005E54"/>
    <w:rsid w:val="00005EEB"/>
    <w:rsid w:val="00005F14"/>
    <w:rsid w:val="000064B1"/>
    <w:rsid w:val="000064CA"/>
    <w:rsid w:val="00006563"/>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419"/>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2F"/>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93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DA8"/>
    <w:rsid w:val="00026E4E"/>
    <w:rsid w:val="00026E51"/>
    <w:rsid w:val="00026EC1"/>
    <w:rsid w:val="00026FB2"/>
    <w:rsid w:val="0002716E"/>
    <w:rsid w:val="000273D8"/>
    <w:rsid w:val="0002781D"/>
    <w:rsid w:val="00027A19"/>
    <w:rsid w:val="00027B58"/>
    <w:rsid w:val="00027B6E"/>
    <w:rsid w:val="00027FAD"/>
    <w:rsid w:val="000301BD"/>
    <w:rsid w:val="0003045A"/>
    <w:rsid w:val="000304B6"/>
    <w:rsid w:val="00030A6C"/>
    <w:rsid w:val="00030A85"/>
    <w:rsid w:val="00030A88"/>
    <w:rsid w:val="00030C4E"/>
    <w:rsid w:val="00030E52"/>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776"/>
    <w:rsid w:val="0003390E"/>
    <w:rsid w:val="00033993"/>
    <w:rsid w:val="00033BBB"/>
    <w:rsid w:val="00033C62"/>
    <w:rsid w:val="00033FC2"/>
    <w:rsid w:val="0003412B"/>
    <w:rsid w:val="0003442C"/>
    <w:rsid w:val="00034627"/>
    <w:rsid w:val="00034DD1"/>
    <w:rsid w:val="00035582"/>
    <w:rsid w:val="000358BF"/>
    <w:rsid w:val="00035B0C"/>
    <w:rsid w:val="00035FF5"/>
    <w:rsid w:val="0003611B"/>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1B9B"/>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7FE"/>
    <w:rsid w:val="00046872"/>
    <w:rsid w:val="000468A6"/>
    <w:rsid w:val="000478B9"/>
    <w:rsid w:val="00047EB2"/>
    <w:rsid w:val="00047F10"/>
    <w:rsid w:val="0005007A"/>
    <w:rsid w:val="0005009C"/>
    <w:rsid w:val="000500CC"/>
    <w:rsid w:val="0005040B"/>
    <w:rsid w:val="000509F5"/>
    <w:rsid w:val="00050DE1"/>
    <w:rsid w:val="00050DFA"/>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23E"/>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6D3E"/>
    <w:rsid w:val="0005756A"/>
    <w:rsid w:val="000575F7"/>
    <w:rsid w:val="000577C0"/>
    <w:rsid w:val="000577FD"/>
    <w:rsid w:val="00057803"/>
    <w:rsid w:val="00057C2D"/>
    <w:rsid w:val="00057EF0"/>
    <w:rsid w:val="00057F2A"/>
    <w:rsid w:val="000602BA"/>
    <w:rsid w:val="000603A5"/>
    <w:rsid w:val="00060462"/>
    <w:rsid w:val="000605C7"/>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4EF5"/>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5FE"/>
    <w:rsid w:val="00070620"/>
    <w:rsid w:val="0007080D"/>
    <w:rsid w:val="00071506"/>
    <w:rsid w:val="00071605"/>
    <w:rsid w:val="00071B85"/>
    <w:rsid w:val="00071C48"/>
    <w:rsid w:val="00071ED5"/>
    <w:rsid w:val="00071ED6"/>
    <w:rsid w:val="00071FAE"/>
    <w:rsid w:val="000722B9"/>
    <w:rsid w:val="00072329"/>
    <w:rsid w:val="00072399"/>
    <w:rsid w:val="0007266F"/>
    <w:rsid w:val="00072C44"/>
    <w:rsid w:val="00073165"/>
    <w:rsid w:val="000733FD"/>
    <w:rsid w:val="00073618"/>
    <w:rsid w:val="0007364A"/>
    <w:rsid w:val="0007386F"/>
    <w:rsid w:val="00073C63"/>
    <w:rsid w:val="00073D07"/>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55"/>
    <w:rsid w:val="00077173"/>
    <w:rsid w:val="0007745B"/>
    <w:rsid w:val="00077A0C"/>
    <w:rsid w:val="00077ACB"/>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B85"/>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0C5"/>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3C98"/>
    <w:rsid w:val="00094087"/>
    <w:rsid w:val="0009414A"/>
    <w:rsid w:val="000941B7"/>
    <w:rsid w:val="00094631"/>
    <w:rsid w:val="00094826"/>
    <w:rsid w:val="000949FC"/>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97C"/>
    <w:rsid w:val="00097A86"/>
    <w:rsid w:val="00097B22"/>
    <w:rsid w:val="00097B8E"/>
    <w:rsid w:val="00097CAE"/>
    <w:rsid w:val="00097F8A"/>
    <w:rsid w:val="00097FB9"/>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8A"/>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8F0"/>
    <w:rsid w:val="000B1AFD"/>
    <w:rsid w:val="000B1DBC"/>
    <w:rsid w:val="000B1DCD"/>
    <w:rsid w:val="000B1E21"/>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48D"/>
    <w:rsid w:val="000B67DC"/>
    <w:rsid w:val="000B6BDF"/>
    <w:rsid w:val="000B6C55"/>
    <w:rsid w:val="000B6D01"/>
    <w:rsid w:val="000B7461"/>
    <w:rsid w:val="000B767A"/>
    <w:rsid w:val="000B7B74"/>
    <w:rsid w:val="000B7E52"/>
    <w:rsid w:val="000B7E55"/>
    <w:rsid w:val="000C0109"/>
    <w:rsid w:val="000C02CB"/>
    <w:rsid w:val="000C0511"/>
    <w:rsid w:val="000C0585"/>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7F4"/>
    <w:rsid w:val="000C4966"/>
    <w:rsid w:val="000C4D63"/>
    <w:rsid w:val="000C4E53"/>
    <w:rsid w:val="000C4E8D"/>
    <w:rsid w:val="000C546C"/>
    <w:rsid w:val="000C548B"/>
    <w:rsid w:val="000C54AE"/>
    <w:rsid w:val="000C5504"/>
    <w:rsid w:val="000C5888"/>
    <w:rsid w:val="000C5A00"/>
    <w:rsid w:val="000C5C4B"/>
    <w:rsid w:val="000C6016"/>
    <w:rsid w:val="000C6258"/>
    <w:rsid w:val="000C630E"/>
    <w:rsid w:val="000C6399"/>
    <w:rsid w:val="000C63C8"/>
    <w:rsid w:val="000C65E5"/>
    <w:rsid w:val="000C6605"/>
    <w:rsid w:val="000C6ACA"/>
    <w:rsid w:val="000C6B22"/>
    <w:rsid w:val="000C7232"/>
    <w:rsid w:val="000C73EB"/>
    <w:rsid w:val="000C75CD"/>
    <w:rsid w:val="000C78BC"/>
    <w:rsid w:val="000C7951"/>
    <w:rsid w:val="000D085C"/>
    <w:rsid w:val="000D0A3B"/>
    <w:rsid w:val="000D0B18"/>
    <w:rsid w:val="000D0FA5"/>
    <w:rsid w:val="000D128B"/>
    <w:rsid w:val="000D1408"/>
    <w:rsid w:val="000D16B2"/>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98A"/>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BA0"/>
    <w:rsid w:val="000E0F7A"/>
    <w:rsid w:val="000E0FA8"/>
    <w:rsid w:val="000E10D7"/>
    <w:rsid w:val="000E13F0"/>
    <w:rsid w:val="000E149F"/>
    <w:rsid w:val="000E1518"/>
    <w:rsid w:val="000E163D"/>
    <w:rsid w:val="000E1817"/>
    <w:rsid w:val="000E1D3C"/>
    <w:rsid w:val="000E1EC7"/>
    <w:rsid w:val="000E20B6"/>
    <w:rsid w:val="000E20BB"/>
    <w:rsid w:val="000E22AD"/>
    <w:rsid w:val="000E232A"/>
    <w:rsid w:val="000E23A5"/>
    <w:rsid w:val="000E24D3"/>
    <w:rsid w:val="000E26F7"/>
    <w:rsid w:val="000E2AC4"/>
    <w:rsid w:val="000E2B74"/>
    <w:rsid w:val="000E2D77"/>
    <w:rsid w:val="000E300C"/>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6EA3"/>
    <w:rsid w:val="000E7840"/>
    <w:rsid w:val="000E7846"/>
    <w:rsid w:val="000E7913"/>
    <w:rsid w:val="000E7B5E"/>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ABA"/>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5BE"/>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10"/>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19A"/>
    <w:rsid w:val="00110273"/>
    <w:rsid w:val="001104BC"/>
    <w:rsid w:val="001106DF"/>
    <w:rsid w:val="00110705"/>
    <w:rsid w:val="00110B04"/>
    <w:rsid w:val="00110D44"/>
    <w:rsid w:val="00110E8E"/>
    <w:rsid w:val="00110EDA"/>
    <w:rsid w:val="001115B5"/>
    <w:rsid w:val="001117A5"/>
    <w:rsid w:val="00111815"/>
    <w:rsid w:val="00111AB9"/>
    <w:rsid w:val="00111AF0"/>
    <w:rsid w:val="00111BDF"/>
    <w:rsid w:val="00112483"/>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B20"/>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40D"/>
    <w:rsid w:val="00133869"/>
    <w:rsid w:val="00133C61"/>
    <w:rsid w:val="00133C82"/>
    <w:rsid w:val="00133DAE"/>
    <w:rsid w:val="00133E78"/>
    <w:rsid w:val="00133FD5"/>
    <w:rsid w:val="001341E3"/>
    <w:rsid w:val="00134671"/>
    <w:rsid w:val="00134704"/>
    <w:rsid w:val="00134C59"/>
    <w:rsid w:val="00134C7B"/>
    <w:rsid w:val="0013512F"/>
    <w:rsid w:val="00135267"/>
    <w:rsid w:val="0013536E"/>
    <w:rsid w:val="0013549B"/>
    <w:rsid w:val="0013559A"/>
    <w:rsid w:val="00135611"/>
    <w:rsid w:val="0013588D"/>
    <w:rsid w:val="001359C3"/>
    <w:rsid w:val="00135B56"/>
    <w:rsid w:val="00135C57"/>
    <w:rsid w:val="00135F46"/>
    <w:rsid w:val="0013619C"/>
    <w:rsid w:val="00136226"/>
    <w:rsid w:val="001364B8"/>
    <w:rsid w:val="001365C3"/>
    <w:rsid w:val="00136675"/>
    <w:rsid w:val="00136721"/>
    <w:rsid w:val="00136739"/>
    <w:rsid w:val="001367C1"/>
    <w:rsid w:val="0013683E"/>
    <w:rsid w:val="00136920"/>
    <w:rsid w:val="00136A5D"/>
    <w:rsid w:val="00136C32"/>
    <w:rsid w:val="00136E15"/>
    <w:rsid w:val="00137016"/>
    <w:rsid w:val="00137382"/>
    <w:rsid w:val="00137578"/>
    <w:rsid w:val="001379AA"/>
    <w:rsid w:val="00137AC3"/>
    <w:rsid w:val="00140056"/>
    <w:rsid w:val="001400CE"/>
    <w:rsid w:val="00140442"/>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49"/>
    <w:rsid w:val="001470FC"/>
    <w:rsid w:val="0014724E"/>
    <w:rsid w:val="001476CA"/>
    <w:rsid w:val="00147733"/>
    <w:rsid w:val="0014795B"/>
    <w:rsid w:val="00147BB6"/>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828"/>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A44"/>
    <w:rsid w:val="00155F1B"/>
    <w:rsid w:val="00156308"/>
    <w:rsid w:val="00156351"/>
    <w:rsid w:val="001567A4"/>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1D6B"/>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0F9F"/>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9C6"/>
    <w:rsid w:val="00185A57"/>
    <w:rsid w:val="00185E38"/>
    <w:rsid w:val="00185FB4"/>
    <w:rsid w:val="001860B0"/>
    <w:rsid w:val="0018675B"/>
    <w:rsid w:val="00186818"/>
    <w:rsid w:val="00186D9A"/>
    <w:rsid w:val="00187012"/>
    <w:rsid w:val="00187187"/>
    <w:rsid w:val="00187688"/>
    <w:rsid w:val="00187D8A"/>
    <w:rsid w:val="0019011A"/>
    <w:rsid w:val="001901B3"/>
    <w:rsid w:val="001902BC"/>
    <w:rsid w:val="00190719"/>
    <w:rsid w:val="001908F0"/>
    <w:rsid w:val="001909B5"/>
    <w:rsid w:val="001909D1"/>
    <w:rsid w:val="001909EE"/>
    <w:rsid w:val="00190A2B"/>
    <w:rsid w:val="00190B89"/>
    <w:rsid w:val="00190E8D"/>
    <w:rsid w:val="0019138F"/>
    <w:rsid w:val="001916D0"/>
    <w:rsid w:val="001918AF"/>
    <w:rsid w:val="00191C8E"/>
    <w:rsid w:val="00191D03"/>
    <w:rsid w:val="00192229"/>
    <w:rsid w:val="00192327"/>
    <w:rsid w:val="001924BC"/>
    <w:rsid w:val="00192887"/>
    <w:rsid w:val="00192903"/>
    <w:rsid w:val="001929A2"/>
    <w:rsid w:val="00192BA0"/>
    <w:rsid w:val="00192DCF"/>
    <w:rsid w:val="00192E50"/>
    <w:rsid w:val="001933F4"/>
    <w:rsid w:val="001936CE"/>
    <w:rsid w:val="0019391C"/>
    <w:rsid w:val="00193CE6"/>
    <w:rsid w:val="00193F54"/>
    <w:rsid w:val="001940D0"/>
    <w:rsid w:val="001942D1"/>
    <w:rsid w:val="001943F0"/>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0DA"/>
    <w:rsid w:val="001A1272"/>
    <w:rsid w:val="001A13B0"/>
    <w:rsid w:val="001A14A5"/>
    <w:rsid w:val="001A15DF"/>
    <w:rsid w:val="001A17E2"/>
    <w:rsid w:val="001A19EC"/>
    <w:rsid w:val="001A1AD1"/>
    <w:rsid w:val="001A1B6F"/>
    <w:rsid w:val="001A2147"/>
    <w:rsid w:val="001A221B"/>
    <w:rsid w:val="001A2428"/>
    <w:rsid w:val="001A27A9"/>
    <w:rsid w:val="001A28CF"/>
    <w:rsid w:val="001A2EA0"/>
    <w:rsid w:val="001A321F"/>
    <w:rsid w:val="001A3772"/>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63A"/>
    <w:rsid w:val="001A67F2"/>
    <w:rsid w:val="001A6887"/>
    <w:rsid w:val="001A6907"/>
    <w:rsid w:val="001A6B65"/>
    <w:rsid w:val="001A7033"/>
    <w:rsid w:val="001A7588"/>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FF7"/>
    <w:rsid w:val="001C21F2"/>
    <w:rsid w:val="001C223D"/>
    <w:rsid w:val="001C2810"/>
    <w:rsid w:val="001C2E6A"/>
    <w:rsid w:val="001C3659"/>
    <w:rsid w:val="001C3791"/>
    <w:rsid w:val="001C3B9D"/>
    <w:rsid w:val="001C3D4A"/>
    <w:rsid w:val="001C3F56"/>
    <w:rsid w:val="001C406C"/>
    <w:rsid w:val="001C40DD"/>
    <w:rsid w:val="001C41B6"/>
    <w:rsid w:val="001C43A3"/>
    <w:rsid w:val="001C43F4"/>
    <w:rsid w:val="001C44BF"/>
    <w:rsid w:val="001C48D4"/>
    <w:rsid w:val="001C4A1D"/>
    <w:rsid w:val="001C4F6B"/>
    <w:rsid w:val="001C5157"/>
    <w:rsid w:val="001C54F6"/>
    <w:rsid w:val="001C553C"/>
    <w:rsid w:val="001C557C"/>
    <w:rsid w:val="001C5C07"/>
    <w:rsid w:val="001C5D05"/>
    <w:rsid w:val="001C5D7C"/>
    <w:rsid w:val="001C5E22"/>
    <w:rsid w:val="001C5E46"/>
    <w:rsid w:val="001C5FC0"/>
    <w:rsid w:val="001C6A61"/>
    <w:rsid w:val="001C6A7B"/>
    <w:rsid w:val="001C6AE8"/>
    <w:rsid w:val="001C6EAD"/>
    <w:rsid w:val="001C6EFF"/>
    <w:rsid w:val="001C729C"/>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18B"/>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0B7"/>
    <w:rsid w:val="001F61E9"/>
    <w:rsid w:val="001F62A8"/>
    <w:rsid w:val="001F62DC"/>
    <w:rsid w:val="001F6548"/>
    <w:rsid w:val="001F665E"/>
    <w:rsid w:val="001F6837"/>
    <w:rsid w:val="001F691E"/>
    <w:rsid w:val="001F6D7E"/>
    <w:rsid w:val="001F71EC"/>
    <w:rsid w:val="001F7253"/>
    <w:rsid w:val="001F7266"/>
    <w:rsid w:val="001F726B"/>
    <w:rsid w:val="001F727B"/>
    <w:rsid w:val="001F728C"/>
    <w:rsid w:val="001F72FC"/>
    <w:rsid w:val="001F7352"/>
    <w:rsid w:val="001F7448"/>
    <w:rsid w:val="001F76A6"/>
    <w:rsid w:val="001F7D52"/>
    <w:rsid w:val="001F7FC2"/>
    <w:rsid w:val="00200374"/>
    <w:rsid w:val="0020054C"/>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444"/>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1F"/>
    <w:rsid w:val="00211B36"/>
    <w:rsid w:val="00211EFD"/>
    <w:rsid w:val="00211F5A"/>
    <w:rsid w:val="00212158"/>
    <w:rsid w:val="002126DA"/>
    <w:rsid w:val="00212B91"/>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CB5"/>
    <w:rsid w:val="00225DDB"/>
    <w:rsid w:val="00226271"/>
    <w:rsid w:val="002262F8"/>
    <w:rsid w:val="00226AA5"/>
    <w:rsid w:val="00226FBE"/>
    <w:rsid w:val="0022732C"/>
    <w:rsid w:val="002275AB"/>
    <w:rsid w:val="00227BC6"/>
    <w:rsid w:val="00227F9F"/>
    <w:rsid w:val="002304D8"/>
    <w:rsid w:val="0023056D"/>
    <w:rsid w:val="00230800"/>
    <w:rsid w:val="00230A56"/>
    <w:rsid w:val="00230B3A"/>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AA5"/>
    <w:rsid w:val="00236B10"/>
    <w:rsid w:val="00236E11"/>
    <w:rsid w:val="00236F0A"/>
    <w:rsid w:val="00237242"/>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2FDF"/>
    <w:rsid w:val="00243A16"/>
    <w:rsid w:val="002442B1"/>
    <w:rsid w:val="002444CE"/>
    <w:rsid w:val="00244D86"/>
    <w:rsid w:val="00244F20"/>
    <w:rsid w:val="00245242"/>
    <w:rsid w:val="0024544F"/>
    <w:rsid w:val="00245460"/>
    <w:rsid w:val="00245548"/>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00E"/>
    <w:rsid w:val="00253155"/>
    <w:rsid w:val="0025322D"/>
    <w:rsid w:val="002533A6"/>
    <w:rsid w:val="00253591"/>
    <w:rsid w:val="00253890"/>
    <w:rsid w:val="002539D1"/>
    <w:rsid w:val="00253CAB"/>
    <w:rsid w:val="00253DCE"/>
    <w:rsid w:val="0025416A"/>
    <w:rsid w:val="002541E0"/>
    <w:rsid w:val="0025449B"/>
    <w:rsid w:val="00254698"/>
    <w:rsid w:val="0025477B"/>
    <w:rsid w:val="00254CB4"/>
    <w:rsid w:val="00255216"/>
    <w:rsid w:val="00255250"/>
    <w:rsid w:val="0025537A"/>
    <w:rsid w:val="00255918"/>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B0E"/>
    <w:rsid w:val="00260EA5"/>
    <w:rsid w:val="00260F62"/>
    <w:rsid w:val="00260F70"/>
    <w:rsid w:val="002617D7"/>
    <w:rsid w:val="002618ED"/>
    <w:rsid w:val="00261D00"/>
    <w:rsid w:val="00261DA9"/>
    <w:rsid w:val="002620A4"/>
    <w:rsid w:val="00262472"/>
    <w:rsid w:val="00262658"/>
    <w:rsid w:val="0026277C"/>
    <w:rsid w:val="002627EB"/>
    <w:rsid w:val="00262976"/>
    <w:rsid w:val="00262978"/>
    <w:rsid w:val="00262BD6"/>
    <w:rsid w:val="00262C52"/>
    <w:rsid w:val="00262E23"/>
    <w:rsid w:val="00263128"/>
    <w:rsid w:val="0026325E"/>
    <w:rsid w:val="002632E3"/>
    <w:rsid w:val="0026349D"/>
    <w:rsid w:val="0026349E"/>
    <w:rsid w:val="002639F5"/>
    <w:rsid w:val="00263A02"/>
    <w:rsid w:val="00263A43"/>
    <w:rsid w:val="00263B91"/>
    <w:rsid w:val="00263CAC"/>
    <w:rsid w:val="00263FB3"/>
    <w:rsid w:val="00263FBA"/>
    <w:rsid w:val="0026421A"/>
    <w:rsid w:val="0026446D"/>
    <w:rsid w:val="0026488B"/>
    <w:rsid w:val="00264BE9"/>
    <w:rsid w:val="002656B6"/>
    <w:rsid w:val="0026571A"/>
    <w:rsid w:val="00265B99"/>
    <w:rsid w:val="00266231"/>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38F"/>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62B"/>
    <w:rsid w:val="00281888"/>
    <w:rsid w:val="00281E98"/>
    <w:rsid w:val="0028212E"/>
    <w:rsid w:val="002822AA"/>
    <w:rsid w:val="0028264A"/>
    <w:rsid w:val="002826DF"/>
    <w:rsid w:val="00282BF4"/>
    <w:rsid w:val="00282D05"/>
    <w:rsid w:val="00282FFE"/>
    <w:rsid w:val="002830D9"/>
    <w:rsid w:val="00283249"/>
    <w:rsid w:val="00283278"/>
    <w:rsid w:val="0028330C"/>
    <w:rsid w:val="0028398A"/>
    <w:rsid w:val="00283D3B"/>
    <w:rsid w:val="00283D80"/>
    <w:rsid w:val="0028425F"/>
    <w:rsid w:val="002845CD"/>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87DB8"/>
    <w:rsid w:val="0029026E"/>
    <w:rsid w:val="002902A7"/>
    <w:rsid w:val="002902E5"/>
    <w:rsid w:val="0029045B"/>
    <w:rsid w:val="0029046A"/>
    <w:rsid w:val="0029082A"/>
    <w:rsid w:val="002908C8"/>
    <w:rsid w:val="00290EE6"/>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B51"/>
    <w:rsid w:val="00296E93"/>
    <w:rsid w:val="0029728B"/>
    <w:rsid w:val="002972C5"/>
    <w:rsid w:val="002975E0"/>
    <w:rsid w:val="0029769D"/>
    <w:rsid w:val="002976CB"/>
    <w:rsid w:val="0029788A"/>
    <w:rsid w:val="00297D1A"/>
    <w:rsid w:val="00297FFC"/>
    <w:rsid w:val="002A011D"/>
    <w:rsid w:val="002A0289"/>
    <w:rsid w:val="002A0292"/>
    <w:rsid w:val="002A0378"/>
    <w:rsid w:val="002A0475"/>
    <w:rsid w:val="002A0634"/>
    <w:rsid w:val="002A0940"/>
    <w:rsid w:val="002A0B3A"/>
    <w:rsid w:val="002A0B5B"/>
    <w:rsid w:val="002A0D8C"/>
    <w:rsid w:val="002A1314"/>
    <w:rsid w:val="002A140C"/>
    <w:rsid w:val="002A14AA"/>
    <w:rsid w:val="002A1524"/>
    <w:rsid w:val="002A1756"/>
    <w:rsid w:val="002A1822"/>
    <w:rsid w:val="002A184C"/>
    <w:rsid w:val="002A1DA1"/>
    <w:rsid w:val="002A2191"/>
    <w:rsid w:val="002A2375"/>
    <w:rsid w:val="002A2599"/>
    <w:rsid w:val="002A2604"/>
    <w:rsid w:val="002A29D7"/>
    <w:rsid w:val="002A2FAA"/>
    <w:rsid w:val="002A31E8"/>
    <w:rsid w:val="002A3425"/>
    <w:rsid w:val="002A3578"/>
    <w:rsid w:val="002A389B"/>
    <w:rsid w:val="002A4077"/>
    <w:rsid w:val="002A4365"/>
    <w:rsid w:val="002A4633"/>
    <w:rsid w:val="002A4723"/>
    <w:rsid w:val="002A47B0"/>
    <w:rsid w:val="002A4822"/>
    <w:rsid w:val="002A511D"/>
    <w:rsid w:val="002A52C1"/>
    <w:rsid w:val="002A5413"/>
    <w:rsid w:val="002A56EB"/>
    <w:rsid w:val="002A572F"/>
    <w:rsid w:val="002A5E73"/>
    <w:rsid w:val="002A6020"/>
    <w:rsid w:val="002A61FC"/>
    <w:rsid w:val="002A6430"/>
    <w:rsid w:val="002A6567"/>
    <w:rsid w:val="002A67B7"/>
    <w:rsid w:val="002A68DF"/>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CBD"/>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2FD"/>
    <w:rsid w:val="002C3503"/>
    <w:rsid w:val="002C3797"/>
    <w:rsid w:val="002C3DD3"/>
    <w:rsid w:val="002C3EF7"/>
    <w:rsid w:val="002C452E"/>
    <w:rsid w:val="002C4AB4"/>
    <w:rsid w:val="002C4D82"/>
    <w:rsid w:val="002C5057"/>
    <w:rsid w:val="002C5223"/>
    <w:rsid w:val="002C523A"/>
    <w:rsid w:val="002C5612"/>
    <w:rsid w:val="002C56F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0EBA"/>
    <w:rsid w:val="002D1010"/>
    <w:rsid w:val="002D1263"/>
    <w:rsid w:val="002D144B"/>
    <w:rsid w:val="002D19BE"/>
    <w:rsid w:val="002D1BCB"/>
    <w:rsid w:val="002D1C72"/>
    <w:rsid w:val="002D1E5A"/>
    <w:rsid w:val="002D1F4B"/>
    <w:rsid w:val="002D21E1"/>
    <w:rsid w:val="002D2281"/>
    <w:rsid w:val="002D2774"/>
    <w:rsid w:val="002D2C56"/>
    <w:rsid w:val="002D33D5"/>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4E26"/>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21"/>
    <w:rsid w:val="002E1FF0"/>
    <w:rsid w:val="002E22F8"/>
    <w:rsid w:val="002E23B5"/>
    <w:rsid w:val="002E24C2"/>
    <w:rsid w:val="002E2512"/>
    <w:rsid w:val="002E29E5"/>
    <w:rsid w:val="002E2A46"/>
    <w:rsid w:val="002E2A5A"/>
    <w:rsid w:val="002E2EE4"/>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5B0"/>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980"/>
    <w:rsid w:val="002F69D6"/>
    <w:rsid w:val="002F6A1B"/>
    <w:rsid w:val="002F6AAF"/>
    <w:rsid w:val="002F6B1A"/>
    <w:rsid w:val="002F6D09"/>
    <w:rsid w:val="002F6D24"/>
    <w:rsid w:val="002F6D51"/>
    <w:rsid w:val="002F6F33"/>
    <w:rsid w:val="002F710B"/>
    <w:rsid w:val="002F74BA"/>
    <w:rsid w:val="002F7651"/>
    <w:rsid w:val="002F79E6"/>
    <w:rsid w:val="0030013F"/>
    <w:rsid w:val="003003E0"/>
    <w:rsid w:val="00300532"/>
    <w:rsid w:val="003007C8"/>
    <w:rsid w:val="00300A0F"/>
    <w:rsid w:val="00300BF3"/>
    <w:rsid w:val="00301511"/>
    <w:rsid w:val="00301745"/>
    <w:rsid w:val="00301788"/>
    <w:rsid w:val="00301DC8"/>
    <w:rsid w:val="00302050"/>
    <w:rsid w:val="003021FC"/>
    <w:rsid w:val="0030241C"/>
    <w:rsid w:val="003026A3"/>
    <w:rsid w:val="00302A15"/>
    <w:rsid w:val="00302DEC"/>
    <w:rsid w:val="00302E36"/>
    <w:rsid w:val="00302E40"/>
    <w:rsid w:val="00302F74"/>
    <w:rsid w:val="00303109"/>
    <w:rsid w:val="003031D3"/>
    <w:rsid w:val="00303E63"/>
    <w:rsid w:val="00303FBB"/>
    <w:rsid w:val="00304277"/>
    <w:rsid w:val="00304545"/>
    <w:rsid w:val="00304BA0"/>
    <w:rsid w:val="00304D38"/>
    <w:rsid w:val="00304EBB"/>
    <w:rsid w:val="00305026"/>
    <w:rsid w:val="00305578"/>
    <w:rsid w:val="00305754"/>
    <w:rsid w:val="0030595D"/>
    <w:rsid w:val="00305EE3"/>
    <w:rsid w:val="003064C8"/>
    <w:rsid w:val="00306816"/>
    <w:rsid w:val="0030692D"/>
    <w:rsid w:val="00310160"/>
    <w:rsid w:val="00310A91"/>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AD0"/>
    <w:rsid w:val="00313D64"/>
    <w:rsid w:val="00314189"/>
    <w:rsid w:val="0031428A"/>
    <w:rsid w:val="00314324"/>
    <w:rsid w:val="00314A2E"/>
    <w:rsid w:val="00314A58"/>
    <w:rsid w:val="00314CA1"/>
    <w:rsid w:val="003150BA"/>
    <w:rsid w:val="0031520E"/>
    <w:rsid w:val="003152AA"/>
    <w:rsid w:val="003153B1"/>
    <w:rsid w:val="00315415"/>
    <w:rsid w:val="00315B3A"/>
    <w:rsid w:val="00316043"/>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1CC1"/>
    <w:rsid w:val="003222F3"/>
    <w:rsid w:val="00322344"/>
    <w:rsid w:val="0032238C"/>
    <w:rsid w:val="0032270A"/>
    <w:rsid w:val="0032292C"/>
    <w:rsid w:val="00322E16"/>
    <w:rsid w:val="00323630"/>
    <w:rsid w:val="003236B3"/>
    <w:rsid w:val="003238C6"/>
    <w:rsid w:val="00323936"/>
    <w:rsid w:val="00323D14"/>
    <w:rsid w:val="00323DEF"/>
    <w:rsid w:val="00325674"/>
    <w:rsid w:val="0032577C"/>
    <w:rsid w:val="003259C2"/>
    <w:rsid w:val="00325D43"/>
    <w:rsid w:val="003266D1"/>
    <w:rsid w:val="00326A33"/>
    <w:rsid w:val="00326B75"/>
    <w:rsid w:val="00326D7F"/>
    <w:rsid w:val="00326F0F"/>
    <w:rsid w:val="00326FC5"/>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EC4"/>
    <w:rsid w:val="00333F14"/>
    <w:rsid w:val="00333F49"/>
    <w:rsid w:val="00333F9A"/>
    <w:rsid w:val="0033432C"/>
    <w:rsid w:val="00334581"/>
    <w:rsid w:val="00334765"/>
    <w:rsid w:val="00334A70"/>
    <w:rsid w:val="00334C4E"/>
    <w:rsid w:val="00335410"/>
    <w:rsid w:val="00335769"/>
    <w:rsid w:val="00335A0D"/>
    <w:rsid w:val="0033613B"/>
    <w:rsid w:val="003366DB"/>
    <w:rsid w:val="00336955"/>
    <w:rsid w:val="00336A09"/>
    <w:rsid w:val="00336BF0"/>
    <w:rsid w:val="00336E55"/>
    <w:rsid w:val="00336F18"/>
    <w:rsid w:val="00337332"/>
    <w:rsid w:val="00337411"/>
    <w:rsid w:val="00337526"/>
    <w:rsid w:val="0033758C"/>
    <w:rsid w:val="003375B3"/>
    <w:rsid w:val="00337D56"/>
    <w:rsid w:val="00337EFE"/>
    <w:rsid w:val="003405CA"/>
    <w:rsid w:val="003406E7"/>
    <w:rsid w:val="003407E3"/>
    <w:rsid w:val="003408D9"/>
    <w:rsid w:val="00340907"/>
    <w:rsid w:val="00340920"/>
    <w:rsid w:val="00340B3C"/>
    <w:rsid w:val="0034101F"/>
    <w:rsid w:val="00341040"/>
    <w:rsid w:val="00341402"/>
    <w:rsid w:val="00341638"/>
    <w:rsid w:val="003416FE"/>
    <w:rsid w:val="003417F9"/>
    <w:rsid w:val="00341860"/>
    <w:rsid w:val="00342063"/>
    <w:rsid w:val="00342413"/>
    <w:rsid w:val="0034285B"/>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35"/>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172"/>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B67"/>
    <w:rsid w:val="00362CD0"/>
    <w:rsid w:val="00362FA5"/>
    <w:rsid w:val="00362FC8"/>
    <w:rsid w:val="00363028"/>
    <w:rsid w:val="003631CD"/>
    <w:rsid w:val="00363E5C"/>
    <w:rsid w:val="0036439C"/>
    <w:rsid w:val="003647C4"/>
    <w:rsid w:val="00364E10"/>
    <w:rsid w:val="00364ECE"/>
    <w:rsid w:val="0036554B"/>
    <w:rsid w:val="0036606E"/>
    <w:rsid w:val="00366149"/>
    <w:rsid w:val="003662ED"/>
    <w:rsid w:val="003664E5"/>
    <w:rsid w:val="00366882"/>
    <w:rsid w:val="00366B53"/>
    <w:rsid w:val="00366D46"/>
    <w:rsid w:val="00366FA8"/>
    <w:rsid w:val="00367161"/>
    <w:rsid w:val="003674BA"/>
    <w:rsid w:val="003674C5"/>
    <w:rsid w:val="003675F1"/>
    <w:rsid w:val="00367988"/>
    <w:rsid w:val="00367992"/>
    <w:rsid w:val="00367AE7"/>
    <w:rsid w:val="00367BD9"/>
    <w:rsid w:val="00367C23"/>
    <w:rsid w:val="00370592"/>
    <w:rsid w:val="00370718"/>
    <w:rsid w:val="0037072D"/>
    <w:rsid w:val="0037084A"/>
    <w:rsid w:val="00370A28"/>
    <w:rsid w:val="00370A73"/>
    <w:rsid w:val="00370B91"/>
    <w:rsid w:val="00370B93"/>
    <w:rsid w:val="00370D79"/>
    <w:rsid w:val="00370EC9"/>
    <w:rsid w:val="00371154"/>
    <w:rsid w:val="00371482"/>
    <w:rsid w:val="003714C9"/>
    <w:rsid w:val="003717B0"/>
    <w:rsid w:val="00371913"/>
    <w:rsid w:val="003719EE"/>
    <w:rsid w:val="00371DA3"/>
    <w:rsid w:val="003724D6"/>
    <w:rsid w:val="00372559"/>
    <w:rsid w:val="00372C34"/>
    <w:rsid w:val="00372F7E"/>
    <w:rsid w:val="00373039"/>
    <w:rsid w:val="0037312B"/>
    <w:rsid w:val="00373213"/>
    <w:rsid w:val="00373735"/>
    <w:rsid w:val="00373816"/>
    <w:rsid w:val="0037391C"/>
    <w:rsid w:val="003746B7"/>
    <w:rsid w:val="00374B11"/>
    <w:rsid w:val="003751AC"/>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3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9"/>
    <w:rsid w:val="003844EF"/>
    <w:rsid w:val="0038450C"/>
    <w:rsid w:val="003848FE"/>
    <w:rsid w:val="003849ED"/>
    <w:rsid w:val="00385100"/>
    <w:rsid w:val="0038558B"/>
    <w:rsid w:val="003856A2"/>
    <w:rsid w:val="0038571D"/>
    <w:rsid w:val="003857E2"/>
    <w:rsid w:val="00385B0B"/>
    <w:rsid w:val="00385E98"/>
    <w:rsid w:val="003861EA"/>
    <w:rsid w:val="003862FB"/>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12"/>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2F44"/>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A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16"/>
    <w:rsid w:val="003B3723"/>
    <w:rsid w:val="003B37FC"/>
    <w:rsid w:val="003B3E67"/>
    <w:rsid w:val="003B3EF0"/>
    <w:rsid w:val="003B489F"/>
    <w:rsid w:val="003B495C"/>
    <w:rsid w:val="003B4BCD"/>
    <w:rsid w:val="003B5066"/>
    <w:rsid w:val="003B5253"/>
    <w:rsid w:val="003B52BF"/>
    <w:rsid w:val="003B55C8"/>
    <w:rsid w:val="003B55CE"/>
    <w:rsid w:val="003B55DC"/>
    <w:rsid w:val="003B5660"/>
    <w:rsid w:val="003B57BE"/>
    <w:rsid w:val="003B598E"/>
    <w:rsid w:val="003B5B53"/>
    <w:rsid w:val="003B5BC3"/>
    <w:rsid w:val="003B5C19"/>
    <w:rsid w:val="003B6000"/>
    <w:rsid w:val="003B600C"/>
    <w:rsid w:val="003B6C62"/>
    <w:rsid w:val="003B6DF4"/>
    <w:rsid w:val="003B6ED8"/>
    <w:rsid w:val="003B6EE6"/>
    <w:rsid w:val="003B72CE"/>
    <w:rsid w:val="003B7478"/>
    <w:rsid w:val="003B748F"/>
    <w:rsid w:val="003B7523"/>
    <w:rsid w:val="003B75A3"/>
    <w:rsid w:val="003B76E8"/>
    <w:rsid w:val="003B7729"/>
    <w:rsid w:val="003B7950"/>
    <w:rsid w:val="003B79F6"/>
    <w:rsid w:val="003B7C2A"/>
    <w:rsid w:val="003B7D3D"/>
    <w:rsid w:val="003C01CF"/>
    <w:rsid w:val="003C0434"/>
    <w:rsid w:val="003C0762"/>
    <w:rsid w:val="003C0AD2"/>
    <w:rsid w:val="003C0B18"/>
    <w:rsid w:val="003C114F"/>
    <w:rsid w:val="003C11D5"/>
    <w:rsid w:val="003C14D7"/>
    <w:rsid w:val="003C1750"/>
    <w:rsid w:val="003C1AC7"/>
    <w:rsid w:val="003C1C5E"/>
    <w:rsid w:val="003C1E5A"/>
    <w:rsid w:val="003C2206"/>
    <w:rsid w:val="003C22D9"/>
    <w:rsid w:val="003C23F9"/>
    <w:rsid w:val="003C2474"/>
    <w:rsid w:val="003C2522"/>
    <w:rsid w:val="003C27B7"/>
    <w:rsid w:val="003C2A02"/>
    <w:rsid w:val="003C2A13"/>
    <w:rsid w:val="003C2A31"/>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62F"/>
    <w:rsid w:val="003D176E"/>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5"/>
    <w:rsid w:val="003E677C"/>
    <w:rsid w:val="003E6D28"/>
    <w:rsid w:val="003E6FBA"/>
    <w:rsid w:val="003E6FE5"/>
    <w:rsid w:val="003E7040"/>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78"/>
    <w:rsid w:val="003F77BA"/>
    <w:rsid w:val="003F7AE7"/>
    <w:rsid w:val="003F7F23"/>
    <w:rsid w:val="004001A3"/>
    <w:rsid w:val="00400304"/>
    <w:rsid w:val="004003D3"/>
    <w:rsid w:val="0040060C"/>
    <w:rsid w:val="00400AD9"/>
    <w:rsid w:val="00400E68"/>
    <w:rsid w:val="004010D5"/>
    <w:rsid w:val="0040134D"/>
    <w:rsid w:val="00401F04"/>
    <w:rsid w:val="00401FE7"/>
    <w:rsid w:val="004020B3"/>
    <w:rsid w:val="004020D0"/>
    <w:rsid w:val="00402176"/>
    <w:rsid w:val="00402858"/>
    <w:rsid w:val="00402AF0"/>
    <w:rsid w:val="00402CB5"/>
    <w:rsid w:val="00402E2F"/>
    <w:rsid w:val="00403328"/>
    <w:rsid w:val="00403693"/>
    <w:rsid w:val="004038F8"/>
    <w:rsid w:val="00403C72"/>
    <w:rsid w:val="00403C83"/>
    <w:rsid w:val="00403D0C"/>
    <w:rsid w:val="00403FA4"/>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7A3"/>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AAA"/>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46A"/>
    <w:rsid w:val="004136EC"/>
    <w:rsid w:val="00413F34"/>
    <w:rsid w:val="0041421C"/>
    <w:rsid w:val="004143A8"/>
    <w:rsid w:val="00414455"/>
    <w:rsid w:val="004145D2"/>
    <w:rsid w:val="0041461B"/>
    <w:rsid w:val="00414875"/>
    <w:rsid w:val="00414E65"/>
    <w:rsid w:val="00414EEB"/>
    <w:rsid w:val="00415170"/>
    <w:rsid w:val="00415277"/>
    <w:rsid w:val="004153D0"/>
    <w:rsid w:val="00415599"/>
    <w:rsid w:val="00415604"/>
    <w:rsid w:val="00415642"/>
    <w:rsid w:val="00415980"/>
    <w:rsid w:val="00415A28"/>
    <w:rsid w:val="00415ABB"/>
    <w:rsid w:val="0041646C"/>
    <w:rsid w:val="004164E9"/>
    <w:rsid w:val="00416532"/>
    <w:rsid w:val="00416858"/>
    <w:rsid w:val="00416925"/>
    <w:rsid w:val="00416B33"/>
    <w:rsid w:val="00416BC3"/>
    <w:rsid w:val="00416EF0"/>
    <w:rsid w:val="00417116"/>
    <w:rsid w:val="004176F2"/>
    <w:rsid w:val="00417940"/>
    <w:rsid w:val="0041794A"/>
    <w:rsid w:val="00417BF6"/>
    <w:rsid w:val="00417F5B"/>
    <w:rsid w:val="0042025F"/>
    <w:rsid w:val="004202F3"/>
    <w:rsid w:val="00420533"/>
    <w:rsid w:val="004205B0"/>
    <w:rsid w:val="00420AB3"/>
    <w:rsid w:val="00420EF3"/>
    <w:rsid w:val="0042138A"/>
    <w:rsid w:val="00421662"/>
    <w:rsid w:val="00421B2F"/>
    <w:rsid w:val="00421B6C"/>
    <w:rsid w:val="004221FE"/>
    <w:rsid w:val="0042227F"/>
    <w:rsid w:val="004223B7"/>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D2"/>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37DA8"/>
    <w:rsid w:val="00440070"/>
    <w:rsid w:val="00440A9E"/>
    <w:rsid w:val="00440BE1"/>
    <w:rsid w:val="00441B9E"/>
    <w:rsid w:val="00441CB5"/>
    <w:rsid w:val="00441CB8"/>
    <w:rsid w:val="00441E8A"/>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BA5"/>
    <w:rsid w:val="00457CE4"/>
    <w:rsid w:val="004600D2"/>
    <w:rsid w:val="004600E5"/>
    <w:rsid w:val="0046016F"/>
    <w:rsid w:val="004602A8"/>
    <w:rsid w:val="0046031D"/>
    <w:rsid w:val="004606A0"/>
    <w:rsid w:val="00460927"/>
    <w:rsid w:val="00460BF1"/>
    <w:rsid w:val="00460BFD"/>
    <w:rsid w:val="00460D0D"/>
    <w:rsid w:val="00461017"/>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4C"/>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8B"/>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52D"/>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B2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217"/>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BB1"/>
    <w:rsid w:val="00484F4C"/>
    <w:rsid w:val="00485480"/>
    <w:rsid w:val="004855AF"/>
    <w:rsid w:val="00485C46"/>
    <w:rsid w:val="00485C6E"/>
    <w:rsid w:val="00485CD5"/>
    <w:rsid w:val="00486061"/>
    <w:rsid w:val="0048650A"/>
    <w:rsid w:val="00486600"/>
    <w:rsid w:val="00486961"/>
    <w:rsid w:val="004869CE"/>
    <w:rsid w:val="00486A76"/>
    <w:rsid w:val="00486ADF"/>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5A1"/>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CDD"/>
    <w:rsid w:val="004B2FAA"/>
    <w:rsid w:val="004B3030"/>
    <w:rsid w:val="004B3306"/>
    <w:rsid w:val="004B3A04"/>
    <w:rsid w:val="004B3B4D"/>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705"/>
    <w:rsid w:val="004C7943"/>
    <w:rsid w:val="004C7A11"/>
    <w:rsid w:val="004C7D42"/>
    <w:rsid w:val="004D01CE"/>
    <w:rsid w:val="004D02D7"/>
    <w:rsid w:val="004D05BB"/>
    <w:rsid w:val="004D0A5D"/>
    <w:rsid w:val="004D0C49"/>
    <w:rsid w:val="004D0D3E"/>
    <w:rsid w:val="004D1152"/>
    <w:rsid w:val="004D1493"/>
    <w:rsid w:val="004D14BE"/>
    <w:rsid w:val="004D1B8D"/>
    <w:rsid w:val="004D1C7E"/>
    <w:rsid w:val="004D1CEC"/>
    <w:rsid w:val="004D1DAA"/>
    <w:rsid w:val="004D1DC2"/>
    <w:rsid w:val="004D2081"/>
    <w:rsid w:val="004D2110"/>
    <w:rsid w:val="004D282C"/>
    <w:rsid w:val="004D28D4"/>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4E7D"/>
    <w:rsid w:val="004D5825"/>
    <w:rsid w:val="004D5995"/>
    <w:rsid w:val="004D5EFE"/>
    <w:rsid w:val="004D606B"/>
    <w:rsid w:val="004D6151"/>
    <w:rsid w:val="004D6633"/>
    <w:rsid w:val="004D6757"/>
    <w:rsid w:val="004D694B"/>
    <w:rsid w:val="004D6C6D"/>
    <w:rsid w:val="004D6E9F"/>
    <w:rsid w:val="004D72E3"/>
    <w:rsid w:val="004D73CD"/>
    <w:rsid w:val="004D7D8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9D7"/>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97B"/>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1F03"/>
    <w:rsid w:val="004F23E4"/>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428"/>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55"/>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07D"/>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23D"/>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4C"/>
    <w:rsid w:val="005157D1"/>
    <w:rsid w:val="00515E39"/>
    <w:rsid w:val="00516188"/>
    <w:rsid w:val="00516359"/>
    <w:rsid w:val="005163FB"/>
    <w:rsid w:val="00516ADA"/>
    <w:rsid w:val="00516F92"/>
    <w:rsid w:val="005170E7"/>
    <w:rsid w:val="00517417"/>
    <w:rsid w:val="00517486"/>
    <w:rsid w:val="00517614"/>
    <w:rsid w:val="00517A5A"/>
    <w:rsid w:val="00520362"/>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83"/>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28E"/>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1EB"/>
    <w:rsid w:val="005338AA"/>
    <w:rsid w:val="00533942"/>
    <w:rsid w:val="00533F20"/>
    <w:rsid w:val="0053424D"/>
    <w:rsid w:val="0053429D"/>
    <w:rsid w:val="00534330"/>
    <w:rsid w:val="0053458B"/>
    <w:rsid w:val="00534739"/>
    <w:rsid w:val="0053495B"/>
    <w:rsid w:val="00534C96"/>
    <w:rsid w:val="00534E93"/>
    <w:rsid w:val="00534F43"/>
    <w:rsid w:val="00534F52"/>
    <w:rsid w:val="005352DD"/>
    <w:rsid w:val="00535E6A"/>
    <w:rsid w:val="00536323"/>
    <w:rsid w:val="005364C0"/>
    <w:rsid w:val="0053650C"/>
    <w:rsid w:val="00536577"/>
    <w:rsid w:val="005367B8"/>
    <w:rsid w:val="00536BFD"/>
    <w:rsid w:val="00536C56"/>
    <w:rsid w:val="00536EB9"/>
    <w:rsid w:val="00537273"/>
    <w:rsid w:val="005373E4"/>
    <w:rsid w:val="00537485"/>
    <w:rsid w:val="005374D8"/>
    <w:rsid w:val="00537CC6"/>
    <w:rsid w:val="0054000F"/>
    <w:rsid w:val="00540228"/>
    <w:rsid w:val="00540332"/>
    <w:rsid w:val="005405A1"/>
    <w:rsid w:val="005405B7"/>
    <w:rsid w:val="005407F2"/>
    <w:rsid w:val="00540E83"/>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3F17"/>
    <w:rsid w:val="0054408E"/>
    <w:rsid w:val="005444E5"/>
    <w:rsid w:val="005445AA"/>
    <w:rsid w:val="00544824"/>
    <w:rsid w:val="00544855"/>
    <w:rsid w:val="00544AA0"/>
    <w:rsid w:val="00544D36"/>
    <w:rsid w:val="00544E0E"/>
    <w:rsid w:val="00545A47"/>
    <w:rsid w:val="00545B98"/>
    <w:rsid w:val="00545E5E"/>
    <w:rsid w:val="0054612F"/>
    <w:rsid w:val="005461DE"/>
    <w:rsid w:val="005462D7"/>
    <w:rsid w:val="00546358"/>
    <w:rsid w:val="005463DB"/>
    <w:rsid w:val="00546982"/>
    <w:rsid w:val="00546A02"/>
    <w:rsid w:val="00546E96"/>
    <w:rsid w:val="00546F91"/>
    <w:rsid w:val="00546FF0"/>
    <w:rsid w:val="005470DA"/>
    <w:rsid w:val="00547D36"/>
    <w:rsid w:val="00547F4A"/>
    <w:rsid w:val="00547FD6"/>
    <w:rsid w:val="005500E0"/>
    <w:rsid w:val="00550484"/>
    <w:rsid w:val="0055049A"/>
    <w:rsid w:val="005504B5"/>
    <w:rsid w:val="005508C4"/>
    <w:rsid w:val="00550A97"/>
    <w:rsid w:val="00550B3B"/>
    <w:rsid w:val="005510C1"/>
    <w:rsid w:val="005517E1"/>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D18"/>
    <w:rsid w:val="00557E3E"/>
    <w:rsid w:val="005600FE"/>
    <w:rsid w:val="005602C3"/>
    <w:rsid w:val="005604D6"/>
    <w:rsid w:val="0056056E"/>
    <w:rsid w:val="0056069B"/>
    <w:rsid w:val="00560795"/>
    <w:rsid w:val="00560A24"/>
    <w:rsid w:val="005612B8"/>
    <w:rsid w:val="0056167F"/>
    <w:rsid w:val="0056188B"/>
    <w:rsid w:val="005619EF"/>
    <w:rsid w:val="00561CFB"/>
    <w:rsid w:val="00561EA5"/>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5C95"/>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5E8"/>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09A2"/>
    <w:rsid w:val="00581680"/>
    <w:rsid w:val="00581764"/>
    <w:rsid w:val="00581B58"/>
    <w:rsid w:val="00581D49"/>
    <w:rsid w:val="00581EA7"/>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417"/>
    <w:rsid w:val="005A27B7"/>
    <w:rsid w:val="005A2B7D"/>
    <w:rsid w:val="005A3386"/>
    <w:rsid w:val="005A3486"/>
    <w:rsid w:val="005A34A3"/>
    <w:rsid w:val="005A36A6"/>
    <w:rsid w:val="005A3779"/>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6BF4"/>
    <w:rsid w:val="005A7041"/>
    <w:rsid w:val="005A72A0"/>
    <w:rsid w:val="005A745F"/>
    <w:rsid w:val="005A7A5D"/>
    <w:rsid w:val="005A7A6C"/>
    <w:rsid w:val="005A7A8B"/>
    <w:rsid w:val="005A7A8D"/>
    <w:rsid w:val="005A7AB3"/>
    <w:rsid w:val="005A7AC4"/>
    <w:rsid w:val="005A7B17"/>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DD8"/>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049"/>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0A5"/>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510"/>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2BC5"/>
    <w:rsid w:val="005E316E"/>
    <w:rsid w:val="005E33B1"/>
    <w:rsid w:val="005E361B"/>
    <w:rsid w:val="005E378D"/>
    <w:rsid w:val="005E3903"/>
    <w:rsid w:val="005E3C6C"/>
    <w:rsid w:val="005E411A"/>
    <w:rsid w:val="005E4281"/>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764"/>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0DF"/>
    <w:rsid w:val="005F035B"/>
    <w:rsid w:val="005F0556"/>
    <w:rsid w:val="005F06CE"/>
    <w:rsid w:val="005F0947"/>
    <w:rsid w:val="005F1049"/>
    <w:rsid w:val="005F1544"/>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ABF"/>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07"/>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16"/>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325"/>
    <w:rsid w:val="006213A3"/>
    <w:rsid w:val="0062145D"/>
    <w:rsid w:val="0062150F"/>
    <w:rsid w:val="00621993"/>
    <w:rsid w:val="00621CB4"/>
    <w:rsid w:val="00621E18"/>
    <w:rsid w:val="00621E94"/>
    <w:rsid w:val="00621F75"/>
    <w:rsid w:val="00622291"/>
    <w:rsid w:val="0062245D"/>
    <w:rsid w:val="006226B1"/>
    <w:rsid w:val="00622B55"/>
    <w:rsid w:val="00622BE7"/>
    <w:rsid w:val="00622BF8"/>
    <w:rsid w:val="00622EBE"/>
    <w:rsid w:val="00623341"/>
    <w:rsid w:val="0062353F"/>
    <w:rsid w:val="00623C41"/>
    <w:rsid w:val="00623CCC"/>
    <w:rsid w:val="00623F7F"/>
    <w:rsid w:val="006246BA"/>
    <w:rsid w:val="00624729"/>
    <w:rsid w:val="00624837"/>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2D6D"/>
    <w:rsid w:val="006330C5"/>
    <w:rsid w:val="006333E6"/>
    <w:rsid w:val="006334A5"/>
    <w:rsid w:val="00633568"/>
    <w:rsid w:val="006335A7"/>
    <w:rsid w:val="00633785"/>
    <w:rsid w:val="00633A57"/>
    <w:rsid w:val="00633B75"/>
    <w:rsid w:val="00633E7A"/>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DE"/>
    <w:rsid w:val="00637442"/>
    <w:rsid w:val="006376B3"/>
    <w:rsid w:val="006376F7"/>
    <w:rsid w:val="00637AC4"/>
    <w:rsid w:val="00637EA6"/>
    <w:rsid w:val="00637EB8"/>
    <w:rsid w:val="006400E4"/>
    <w:rsid w:val="006400EF"/>
    <w:rsid w:val="00640141"/>
    <w:rsid w:val="00640202"/>
    <w:rsid w:val="006403F3"/>
    <w:rsid w:val="00640440"/>
    <w:rsid w:val="0064115B"/>
    <w:rsid w:val="0064119A"/>
    <w:rsid w:val="0064121B"/>
    <w:rsid w:val="00641242"/>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89B"/>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98D"/>
    <w:rsid w:val="00650DEA"/>
    <w:rsid w:val="00650E6F"/>
    <w:rsid w:val="00651022"/>
    <w:rsid w:val="00651258"/>
    <w:rsid w:val="006512E2"/>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EB1"/>
    <w:rsid w:val="00655FB3"/>
    <w:rsid w:val="00656090"/>
    <w:rsid w:val="006560A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A0E"/>
    <w:rsid w:val="00664B14"/>
    <w:rsid w:val="00664E8A"/>
    <w:rsid w:val="006652E3"/>
    <w:rsid w:val="00665443"/>
    <w:rsid w:val="006654D4"/>
    <w:rsid w:val="0066563D"/>
    <w:rsid w:val="006657AD"/>
    <w:rsid w:val="00665A0D"/>
    <w:rsid w:val="00665D8B"/>
    <w:rsid w:val="00665F15"/>
    <w:rsid w:val="00665F4B"/>
    <w:rsid w:val="00666038"/>
    <w:rsid w:val="006662D2"/>
    <w:rsid w:val="00666904"/>
    <w:rsid w:val="00666A9B"/>
    <w:rsid w:val="006670E3"/>
    <w:rsid w:val="00667297"/>
    <w:rsid w:val="0066735A"/>
    <w:rsid w:val="00667861"/>
    <w:rsid w:val="00667B3B"/>
    <w:rsid w:val="00667DFE"/>
    <w:rsid w:val="00667EF7"/>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C69"/>
    <w:rsid w:val="00675D2F"/>
    <w:rsid w:val="00676387"/>
    <w:rsid w:val="006767F3"/>
    <w:rsid w:val="0067682D"/>
    <w:rsid w:val="00676B8B"/>
    <w:rsid w:val="00676D72"/>
    <w:rsid w:val="00676DC0"/>
    <w:rsid w:val="0067722D"/>
    <w:rsid w:val="00677272"/>
    <w:rsid w:val="0067747C"/>
    <w:rsid w:val="006775C1"/>
    <w:rsid w:val="00677D29"/>
    <w:rsid w:val="00680199"/>
    <w:rsid w:val="00680278"/>
    <w:rsid w:val="006803BE"/>
    <w:rsid w:val="0068079E"/>
    <w:rsid w:val="0068097D"/>
    <w:rsid w:val="00680B27"/>
    <w:rsid w:val="00680B60"/>
    <w:rsid w:val="00680CCD"/>
    <w:rsid w:val="00680FF9"/>
    <w:rsid w:val="00681057"/>
    <w:rsid w:val="0068130C"/>
    <w:rsid w:val="00681388"/>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74B"/>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6AA"/>
    <w:rsid w:val="00686D79"/>
    <w:rsid w:val="00686ED7"/>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33E"/>
    <w:rsid w:val="00697AE4"/>
    <w:rsid w:val="00697C04"/>
    <w:rsid w:val="00697D31"/>
    <w:rsid w:val="006A06F0"/>
    <w:rsid w:val="006A0A37"/>
    <w:rsid w:val="006A10BF"/>
    <w:rsid w:val="006A1113"/>
    <w:rsid w:val="006A1201"/>
    <w:rsid w:val="006A124A"/>
    <w:rsid w:val="006A1347"/>
    <w:rsid w:val="006A164A"/>
    <w:rsid w:val="006A1732"/>
    <w:rsid w:val="006A1CE0"/>
    <w:rsid w:val="006A1D14"/>
    <w:rsid w:val="006A210A"/>
    <w:rsid w:val="006A225C"/>
    <w:rsid w:val="006A22B5"/>
    <w:rsid w:val="006A23EE"/>
    <w:rsid w:val="006A2420"/>
    <w:rsid w:val="006A24E6"/>
    <w:rsid w:val="006A257F"/>
    <w:rsid w:val="006A27ED"/>
    <w:rsid w:val="006A2B54"/>
    <w:rsid w:val="006A2C5B"/>
    <w:rsid w:val="006A3053"/>
    <w:rsid w:val="006A3796"/>
    <w:rsid w:val="006A3CEB"/>
    <w:rsid w:val="006A3DF7"/>
    <w:rsid w:val="006A44FC"/>
    <w:rsid w:val="006A4559"/>
    <w:rsid w:val="006A467A"/>
    <w:rsid w:val="006A48EB"/>
    <w:rsid w:val="006A4A1D"/>
    <w:rsid w:val="006A4B4A"/>
    <w:rsid w:val="006A4E33"/>
    <w:rsid w:val="006A545B"/>
    <w:rsid w:val="006A5641"/>
    <w:rsid w:val="006A5A8F"/>
    <w:rsid w:val="006A5BBC"/>
    <w:rsid w:val="006A5C99"/>
    <w:rsid w:val="006A62C1"/>
    <w:rsid w:val="006A6415"/>
    <w:rsid w:val="006A6484"/>
    <w:rsid w:val="006A6543"/>
    <w:rsid w:val="006A6B62"/>
    <w:rsid w:val="006A6E99"/>
    <w:rsid w:val="006A6FAF"/>
    <w:rsid w:val="006A7123"/>
    <w:rsid w:val="006A724E"/>
    <w:rsid w:val="006A76AD"/>
    <w:rsid w:val="006A786A"/>
    <w:rsid w:val="006B0890"/>
    <w:rsid w:val="006B129A"/>
    <w:rsid w:val="006B14A8"/>
    <w:rsid w:val="006B1609"/>
    <w:rsid w:val="006B17DD"/>
    <w:rsid w:val="006B192D"/>
    <w:rsid w:val="006B1A19"/>
    <w:rsid w:val="006B1C55"/>
    <w:rsid w:val="006B1D4E"/>
    <w:rsid w:val="006B1DC1"/>
    <w:rsid w:val="006B2282"/>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33"/>
    <w:rsid w:val="006B5BD9"/>
    <w:rsid w:val="006B5C51"/>
    <w:rsid w:val="006B6095"/>
    <w:rsid w:val="006B6209"/>
    <w:rsid w:val="006B6477"/>
    <w:rsid w:val="006B6674"/>
    <w:rsid w:val="006B669B"/>
    <w:rsid w:val="006B6888"/>
    <w:rsid w:val="006B6B82"/>
    <w:rsid w:val="006B70BB"/>
    <w:rsid w:val="006B749E"/>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6D2"/>
    <w:rsid w:val="006C1841"/>
    <w:rsid w:val="006C184D"/>
    <w:rsid w:val="006C1D2C"/>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1FFA"/>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317"/>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5AC"/>
    <w:rsid w:val="006E2949"/>
    <w:rsid w:val="006E2A67"/>
    <w:rsid w:val="006E2CBA"/>
    <w:rsid w:val="006E2CEE"/>
    <w:rsid w:val="006E30BE"/>
    <w:rsid w:val="006E33D5"/>
    <w:rsid w:val="006E38FC"/>
    <w:rsid w:val="006E3FC9"/>
    <w:rsid w:val="006E3FCB"/>
    <w:rsid w:val="006E4283"/>
    <w:rsid w:val="006E45B9"/>
    <w:rsid w:val="006E4898"/>
    <w:rsid w:val="006E4A9A"/>
    <w:rsid w:val="006E4B2A"/>
    <w:rsid w:val="006E5006"/>
    <w:rsid w:val="006E53FD"/>
    <w:rsid w:val="006E54DF"/>
    <w:rsid w:val="006E5507"/>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465"/>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4C98"/>
    <w:rsid w:val="006F5067"/>
    <w:rsid w:val="006F539A"/>
    <w:rsid w:val="006F556F"/>
    <w:rsid w:val="006F55BE"/>
    <w:rsid w:val="006F5B7B"/>
    <w:rsid w:val="006F602F"/>
    <w:rsid w:val="006F61FF"/>
    <w:rsid w:val="006F6365"/>
    <w:rsid w:val="006F649D"/>
    <w:rsid w:val="006F64FE"/>
    <w:rsid w:val="006F6560"/>
    <w:rsid w:val="006F683A"/>
    <w:rsid w:val="006F6876"/>
    <w:rsid w:val="006F6E68"/>
    <w:rsid w:val="006F7465"/>
    <w:rsid w:val="006F74C8"/>
    <w:rsid w:val="006F7527"/>
    <w:rsid w:val="006F7686"/>
    <w:rsid w:val="006F7865"/>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D95"/>
    <w:rsid w:val="00705E42"/>
    <w:rsid w:val="00706043"/>
    <w:rsid w:val="007061A9"/>
    <w:rsid w:val="0070626A"/>
    <w:rsid w:val="00706285"/>
    <w:rsid w:val="007062ED"/>
    <w:rsid w:val="00706467"/>
    <w:rsid w:val="0070659B"/>
    <w:rsid w:val="007066F7"/>
    <w:rsid w:val="00706BDD"/>
    <w:rsid w:val="00706F71"/>
    <w:rsid w:val="00707362"/>
    <w:rsid w:val="00707418"/>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1E"/>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1ED"/>
    <w:rsid w:val="00725842"/>
    <w:rsid w:val="00725A5C"/>
    <w:rsid w:val="00725DF2"/>
    <w:rsid w:val="0072671B"/>
    <w:rsid w:val="007268C3"/>
    <w:rsid w:val="00726F55"/>
    <w:rsid w:val="00726FD0"/>
    <w:rsid w:val="00726FE3"/>
    <w:rsid w:val="0072719A"/>
    <w:rsid w:val="007271B6"/>
    <w:rsid w:val="00727623"/>
    <w:rsid w:val="0072776E"/>
    <w:rsid w:val="00727854"/>
    <w:rsid w:val="00727B9F"/>
    <w:rsid w:val="00727EC0"/>
    <w:rsid w:val="0073006D"/>
    <w:rsid w:val="00730215"/>
    <w:rsid w:val="007302B2"/>
    <w:rsid w:val="00730344"/>
    <w:rsid w:val="007307F7"/>
    <w:rsid w:val="0073095B"/>
    <w:rsid w:val="00730A8F"/>
    <w:rsid w:val="00730C63"/>
    <w:rsid w:val="00730CC2"/>
    <w:rsid w:val="00730FB7"/>
    <w:rsid w:val="00730FF7"/>
    <w:rsid w:val="00731618"/>
    <w:rsid w:val="0073226B"/>
    <w:rsid w:val="00732402"/>
    <w:rsid w:val="0073261F"/>
    <w:rsid w:val="00732645"/>
    <w:rsid w:val="007326CC"/>
    <w:rsid w:val="00733310"/>
    <w:rsid w:val="0073347D"/>
    <w:rsid w:val="007336BF"/>
    <w:rsid w:val="007337F7"/>
    <w:rsid w:val="00733B98"/>
    <w:rsid w:val="00734053"/>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38"/>
    <w:rsid w:val="00736364"/>
    <w:rsid w:val="007365DE"/>
    <w:rsid w:val="00736643"/>
    <w:rsid w:val="007366A8"/>
    <w:rsid w:val="007366E6"/>
    <w:rsid w:val="00736AEA"/>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1E"/>
    <w:rsid w:val="00747195"/>
    <w:rsid w:val="007471F6"/>
    <w:rsid w:val="0074721C"/>
    <w:rsid w:val="0074728F"/>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1E8"/>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10DC"/>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508"/>
    <w:rsid w:val="0076776B"/>
    <w:rsid w:val="00767C80"/>
    <w:rsid w:val="00767EBD"/>
    <w:rsid w:val="00767F50"/>
    <w:rsid w:val="00770056"/>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3E98"/>
    <w:rsid w:val="0077402F"/>
    <w:rsid w:val="007741E1"/>
    <w:rsid w:val="00774207"/>
    <w:rsid w:val="00774454"/>
    <w:rsid w:val="007745B6"/>
    <w:rsid w:val="00774876"/>
    <w:rsid w:val="00774943"/>
    <w:rsid w:val="00774DC4"/>
    <w:rsid w:val="00774F7E"/>
    <w:rsid w:val="00775062"/>
    <w:rsid w:val="00775207"/>
    <w:rsid w:val="007754BE"/>
    <w:rsid w:val="00775792"/>
    <w:rsid w:val="00775BCA"/>
    <w:rsid w:val="00775D08"/>
    <w:rsid w:val="00775E23"/>
    <w:rsid w:val="007761C2"/>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2D7"/>
    <w:rsid w:val="00787759"/>
    <w:rsid w:val="00787A86"/>
    <w:rsid w:val="00787B8F"/>
    <w:rsid w:val="00787C0B"/>
    <w:rsid w:val="00787C48"/>
    <w:rsid w:val="00790365"/>
    <w:rsid w:val="007906AE"/>
    <w:rsid w:val="00790D4C"/>
    <w:rsid w:val="00790E9D"/>
    <w:rsid w:val="00791042"/>
    <w:rsid w:val="0079112D"/>
    <w:rsid w:val="007911B1"/>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14D"/>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164E"/>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B9E"/>
    <w:rsid w:val="007A6F1D"/>
    <w:rsid w:val="007A7023"/>
    <w:rsid w:val="007A7110"/>
    <w:rsid w:val="007A722E"/>
    <w:rsid w:val="007A7301"/>
    <w:rsid w:val="007A7BBF"/>
    <w:rsid w:val="007A7D62"/>
    <w:rsid w:val="007A7FCA"/>
    <w:rsid w:val="007B0143"/>
    <w:rsid w:val="007B0A3F"/>
    <w:rsid w:val="007B0EE4"/>
    <w:rsid w:val="007B1119"/>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70C"/>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086C"/>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2A"/>
    <w:rsid w:val="007D53F1"/>
    <w:rsid w:val="007D54FA"/>
    <w:rsid w:val="007D5587"/>
    <w:rsid w:val="007D57CE"/>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33B"/>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471"/>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4"/>
    <w:rsid w:val="00800B7C"/>
    <w:rsid w:val="00800CFC"/>
    <w:rsid w:val="00801114"/>
    <w:rsid w:val="00801491"/>
    <w:rsid w:val="00801820"/>
    <w:rsid w:val="008019BC"/>
    <w:rsid w:val="00801B83"/>
    <w:rsid w:val="00801D87"/>
    <w:rsid w:val="0080206B"/>
    <w:rsid w:val="008020A1"/>
    <w:rsid w:val="0080214A"/>
    <w:rsid w:val="00802226"/>
    <w:rsid w:val="0080241D"/>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500"/>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711"/>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6F48"/>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84A"/>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A77"/>
    <w:rsid w:val="00837E15"/>
    <w:rsid w:val="008401B4"/>
    <w:rsid w:val="00840531"/>
    <w:rsid w:val="0084061D"/>
    <w:rsid w:val="008407B5"/>
    <w:rsid w:val="008407DD"/>
    <w:rsid w:val="00840AF0"/>
    <w:rsid w:val="00840CB6"/>
    <w:rsid w:val="00840DCB"/>
    <w:rsid w:val="0084117E"/>
    <w:rsid w:val="00841725"/>
    <w:rsid w:val="00842479"/>
    <w:rsid w:val="0084248B"/>
    <w:rsid w:val="00842652"/>
    <w:rsid w:val="00842B93"/>
    <w:rsid w:val="00842C28"/>
    <w:rsid w:val="00842C70"/>
    <w:rsid w:val="00842CCE"/>
    <w:rsid w:val="00842D7A"/>
    <w:rsid w:val="00842D91"/>
    <w:rsid w:val="00842D97"/>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1F6C"/>
    <w:rsid w:val="00852319"/>
    <w:rsid w:val="00852574"/>
    <w:rsid w:val="008528F2"/>
    <w:rsid w:val="008529DA"/>
    <w:rsid w:val="00853200"/>
    <w:rsid w:val="0085320F"/>
    <w:rsid w:val="008534D7"/>
    <w:rsid w:val="0085376D"/>
    <w:rsid w:val="00853BEA"/>
    <w:rsid w:val="00853F53"/>
    <w:rsid w:val="00854317"/>
    <w:rsid w:val="008544BE"/>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44"/>
    <w:rsid w:val="00860281"/>
    <w:rsid w:val="00860457"/>
    <w:rsid w:val="00860536"/>
    <w:rsid w:val="00860560"/>
    <w:rsid w:val="0086091A"/>
    <w:rsid w:val="00860AC8"/>
    <w:rsid w:val="00860C9E"/>
    <w:rsid w:val="00860DA0"/>
    <w:rsid w:val="008611C3"/>
    <w:rsid w:val="00861217"/>
    <w:rsid w:val="008613BE"/>
    <w:rsid w:val="008618AA"/>
    <w:rsid w:val="00861BEC"/>
    <w:rsid w:val="00862238"/>
    <w:rsid w:val="0086236C"/>
    <w:rsid w:val="008625B8"/>
    <w:rsid w:val="00862635"/>
    <w:rsid w:val="00862B76"/>
    <w:rsid w:val="00862F63"/>
    <w:rsid w:val="008632BF"/>
    <w:rsid w:val="0086332B"/>
    <w:rsid w:val="00863542"/>
    <w:rsid w:val="00863705"/>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0A0"/>
    <w:rsid w:val="00871841"/>
    <w:rsid w:val="00871C7F"/>
    <w:rsid w:val="0087205F"/>
    <w:rsid w:val="008721A9"/>
    <w:rsid w:val="00872216"/>
    <w:rsid w:val="008722DD"/>
    <w:rsid w:val="00872A32"/>
    <w:rsid w:val="00872D65"/>
    <w:rsid w:val="008730E9"/>
    <w:rsid w:val="008732FD"/>
    <w:rsid w:val="00873489"/>
    <w:rsid w:val="008738A4"/>
    <w:rsid w:val="00873D0D"/>
    <w:rsid w:val="00873D91"/>
    <w:rsid w:val="00873E13"/>
    <w:rsid w:val="00873F69"/>
    <w:rsid w:val="008741FC"/>
    <w:rsid w:val="008743DE"/>
    <w:rsid w:val="00874980"/>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8E1"/>
    <w:rsid w:val="00881E99"/>
    <w:rsid w:val="0088201E"/>
    <w:rsid w:val="0088241D"/>
    <w:rsid w:val="00882573"/>
    <w:rsid w:val="00882669"/>
    <w:rsid w:val="00882D9C"/>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061"/>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7B7"/>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8A9"/>
    <w:rsid w:val="008A3D0E"/>
    <w:rsid w:val="008A3D93"/>
    <w:rsid w:val="008A3E6F"/>
    <w:rsid w:val="008A4252"/>
    <w:rsid w:val="008A4574"/>
    <w:rsid w:val="008A467B"/>
    <w:rsid w:val="008A48BC"/>
    <w:rsid w:val="008A4B8F"/>
    <w:rsid w:val="008A4BB1"/>
    <w:rsid w:val="008A4EA2"/>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69"/>
    <w:rsid w:val="008A7AC1"/>
    <w:rsid w:val="008B03E2"/>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7A6"/>
    <w:rsid w:val="008B5951"/>
    <w:rsid w:val="008B5AE8"/>
    <w:rsid w:val="008B5F01"/>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0F6A"/>
    <w:rsid w:val="008C14CA"/>
    <w:rsid w:val="008C19F8"/>
    <w:rsid w:val="008C1CCF"/>
    <w:rsid w:val="008C20F2"/>
    <w:rsid w:val="008C21F8"/>
    <w:rsid w:val="008C242C"/>
    <w:rsid w:val="008C2606"/>
    <w:rsid w:val="008C271B"/>
    <w:rsid w:val="008C27B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5AE"/>
    <w:rsid w:val="008C47F3"/>
    <w:rsid w:val="008C483C"/>
    <w:rsid w:val="008C49CC"/>
    <w:rsid w:val="008C4C77"/>
    <w:rsid w:val="008C4DFE"/>
    <w:rsid w:val="008C5160"/>
    <w:rsid w:val="008C5182"/>
    <w:rsid w:val="008C55DF"/>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CAE"/>
    <w:rsid w:val="008D2DCA"/>
    <w:rsid w:val="008D2E8E"/>
    <w:rsid w:val="008D2FC2"/>
    <w:rsid w:val="008D384E"/>
    <w:rsid w:val="008D3952"/>
    <w:rsid w:val="008D3B15"/>
    <w:rsid w:val="008D3EA4"/>
    <w:rsid w:val="008D416C"/>
    <w:rsid w:val="008D41F2"/>
    <w:rsid w:val="008D452F"/>
    <w:rsid w:val="008D463B"/>
    <w:rsid w:val="008D4916"/>
    <w:rsid w:val="008D4C64"/>
    <w:rsid w:val="008D5068"/>
    <w:rsid w:val="008D5264"/>
    <w:rsid w:val="008D52F7"/>
    <w:rsid w:val="008D5C1D"/>
    <w:rsid w:val="008D5C26"/>
    <w:rsid w:val="008D5C91"/>
    <w:rsid w:val="008D5FBB"/>
    <w:rsid w:val="008D6357"/>
    <w:rsid w:val="008D666C"/>
    <w:rsid w:val="008D66D2"/>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AF6"/>
    <w:rsid w:val="008E1D78"/>
    <w:rsid w:val="008E22A9"/>
    <w:rsid w:val="008E233D"/>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246"/>
    <w:rsid w:val="008E63BE"/>
    <w:rsid w:val="008E6A03"/>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37E"/>
    <w:rsid w:val="008F4439"/>
    <w:rsid w:val="008F45CD"/>
    <w:rsid w:val="008F45F3"/>
    <w:rsid w:val="008F460F"/>
    <w:rsid w:val="008F4813"/>
    <w:rsid w:val="008F4B07"/>
    <w:rsid w:val="008F5323"/>
    <w:rsid w:val="008F57C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8C6"/>
    <w:rsid w:val="008F7B21"/>
    <w:rsid w:val="008F7D85"/>
    <w:rsid w:val="008F7E3C"/>
    <w:rsid w:val="008F7E78"/>
    <w:rsid w:val="008F7F32"/>
    <w:rsid w:val="008F7F79"/>
    <w:rsid w:val="00900008"/>
    <w:rsid w:val="00900072"/>
    <w:rsid w:val="0090013F"/>
    <w:rsid w:val="00900316"/>
    <w:rsid w:val="009003A8"/>
    <w:rsid w:val="009005EB"/>
    <w:rsid w:val="00900A07"/>
    <w:rsid w:val="00900A23"/>
    <w:rsid w:val="00900BE9"/>
    <w:rsid w:val="0090138A"/>
    <w:rsid w:val="00901464"/>
    <w:rsid w:val="00901BEF"/>
    <w:rsid w:val="00901CE5"/>
    <w:rsid w:val="00902249"/>
    <w:rsid w:val="00902343"/>
    <w:rsid w:val="0090246D"/>
    <w:rsid w:val="00902A0D"/>
    <w:rsid w:val="00902E00"/>
    <w:rsid w:val="009030F8"/>
    <w:rsid w:val="00903C21"/>
    <w:rsid w:val="00903C8F"/>
    <w:rsid w:val="00903F70"/>
    <w:rsid w:val="00903FB0"/>
    <w:rsid w:val="00904171"/>
    <w:rsid w:val="009041B8"/>
    <w:rsid w:val="009047C7"/>
    <w:rsid w:val="00904D52"/>
    <w:rsid w:val="009050B4"/>
    <w:rsid w:val="009050F4"/>
    <w:rsid w:val="00905199"/>
    <w:rsid w:val="00905452"/>
    <w:rsid w:val="00905523"/>
    <w:rsid w:val="009057F5"/>
    <w:rsid w:val="009058D6"/>
    <w:rsid w:val="00905944"/>
    <w:rsid w:val="00905C2E"/>
    <w:rsid w:val="00905FF4"/>
    <w:rsid w:val="009067D4"/>
    <w:rsid w:val="00906D2E"/>
    <w:rsid w:val="00906D37"/>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C84"/>
    <w:rsid w:val="00912D28"/>
    <w:rsid w:val="009132E6"/>
    <w:rsid w:val="009132EF"/>
    <w:rsid w:val="00913412"/>
    <w:rsid w:val="00913E44"/>
    <w:rsid w:val="009143B3"/>
    <w:rsid w:val="00914891"/>
    <w:rsid w:val="009149EA"/>
    <w:rsid w:val="00914AD3"/>
    <w:rsid w:val="00914B88"/>
    <w:rsid w:val="00914C5A"/>
    <w:rsid w:val="009150CB"/>
    <w:rsid w:val="0091513D"/>
    <w:rsid w:val="00915318"/>
    <w:rsid w:val="00915492"/>
    <w:rsid w:val="00915B29"/>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2CA"/>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5CF2"/>
    <w:rsid w:val="00925D21"/>
    <w:rsid w:val="00926670"/>
    <w:rsid w:val="009266B7"/>
    <w:rsid w:val="0092693A"/>
    <w:rsid w:val="00926978"/>
    <w:rsid w:val="009269F4"/>
    <w:rsid w:val="00926D7D"/>
    <w:rsid w:val="0092774B"/>
    <w:rsid w:val="0092791E"/>
    <w:rsid w:val="00927A63"/>
    <w:rsid w:val="00927B6A"/>
    <w:rsid w:val="00927DE1"/>
    <w:rsid w:val="009301AE"/>
    <w:rsid w:val="0093090A"/>
    <w:rsid w:val="00930AF6"/>
    <w:rsid w:val="00930B7C"/>
    <w:rsid w:val="00930D23"/>
    <w:rsid w:val="00930FC9"/>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3E8"/>
    <w:rsid w:val="00940B72"/>
    <w:rsid w:val="00940DC7"/>
    <w:rsid w:val="00941152"/>
    <w:rsid w:val="0094136B"/>
    <w:rsid w:val="0094153F"/>
    <w:rsid w:val="009418FD"/>
    <w:rsid w:val="00941A6A"/>
    <w:rsid w:val="00941CAF"/>
    <w:rsid w:val="009423AA"/>
    <w:rsid w:val="009425AE"/>
    <w:rsid w:val="009425C4"/>
    <w:rsid w:val="009428D6"/>
    <w:rsid w:val="009429B2"/>
    <w:rsid w:val="009429EF"/>
    <w:rsid w:val="00942D7C"/>
    <w:rsid w:val="009431FC"/>
    <w:rsid w:val="00943413"/>
    <w:rsid w:val="00943838"/>
    <w:rsid w:val="00943887"/>
    <w:rsid w:val="00943ADC"/>
    <w:rsid w:val="00943B0F"/>
    <w:rsid w:val="00943B3C"/>
    <w:rsid w:val="00943EBA"/>
    <w:rsid w:val="0094405E"/>
    <w:rsid w:val="00944238"/>
    <w:rsid w:val="00944531"/>
    <w:rsid w:val="009447D9"/>
    <w:rsid w:val="00944B32"/>
    <w:rsid w:val="00944BBD"/>
    <w:rsid w:val="009450B4"/>
    <w:rsid w:val="0094510F"/>
    <w:rsid w:val="0094538B"/>
    <w:rsid w:val="00945659"/>
    <w:rsid w:val="009457D4"/>
    <w:rsid w:val="00946266"/>
    <w:rsid w:val="009462D0"/>
    <w:rsid w:val="00946918"/>
    <w:rsid w:val="0094696A"/>
    <w:rsid w:val="00946B19"/>
    <w:rsid w:val="00946C0E"/>
    <w:rsid w:val="00946C19"/>
    <w:rsid w:val="009471DD"/>
    <w:rsid w:val="00947587"/>
    <w:rsid w:val="00947734"/>
    <w:rsid w:val="00947816"/>
    <w:rsid w:val="009478A8"/>
    <w:rsid w:val="00947AF0"/>
    <w:rsid w:val="00947D17"/>
    <w:rsid w:val="0095005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5FC"/>
    <w:rsid w:val="0095370F"/>
    <w:rsid w:val="00953E85"/>
    <w:rsid w:val="009544C0"/>
    <w:rsid w:val="0095480D"/>
    <w:rsid w:val="0095506B"/>
    <w:rsid w:val="00955365"/>
    <w:rsid w:val="00955C51"/>
    <w:rsid w:val="00955C5F"/>
    <w:rsid w:val="00955D1A"/>
    <w:rsid w:val="00956076"/>
    <w:rsid w:val="0095631E"/>
    <w:rsid w:val="00956455"/>
    <w:rsid w:val="00956646"/>
    <w:rsid w:val="00956703"/>
    <w:rsid w:val="0095679A"/>
    <w:rsid w:val="009567C9"/>
    <w:rsid w:val="009568E0"/>
    <w:rsid w:val="00956A03"/>
    <w:rsid w:val="00956AD4"/>
    <w:rsid w:val="00956E20"/>
    <w:rsid w:val="00957200"/>
    <w:rsid w:val="0095743F"/>
    <w:rsid w:val="009578A9"/>
    <w:rsid w:val="009579DA"/>
    <w:rsid w:val="00957A0D"/>
    <w:rsid w:val="00957C34"/>
    <w:rsid w:val="00957D0B"/>
    <w:rsid w:val="00957EDD"/>
    <w:rsid w:val="009600A2"/>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4BD7"/>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885"/>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74F"/>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87D85"/>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5D2"/>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6E"/>
    <w:rsid w:val="009A0EF5"/>
    <w:rsid w:val="009A1048"/>
    <w:rsid w:val="009A1304"/>
    <w:rsid w:val="009A13EE"/>
    <w:rsid w:val="009A18FD"/>
    <w:rsid w:val="009A1939"/>
    <w:rsid w:val="009A1A4C"/>
    <w:rsid w:val="009A1A74"/>
    <w:rsid w:val="009A1B33"/>
    <w:rsid w:val="009A1C96"/>
    <w:rsid w:val="009A2080"/>
    <w:rsid w:val="009A215D"/>
    <w:rsid w:val="009A3051"/>
    <w:rsid w:val="009A4180"/>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29F"/>
    <w:rsid w:val="009B1376"/>
    <w:rsid w:val="009B1A09"/>
    <w:rsid w:val="009B1B89"/>
    <w:rsid w:val="009B23B7"/>
    <w:rsid w:val="009B2EBA"/>
    <w:rsid w:val="009B3021"/>
    <w:rsid w:val="009B34CE"/>
    <w:rsid w:val="009B3AB0"/>
    <w:rsid w:val="009B3B52"/>
    <w:rsid w:val="009B3DBF"/>
    <w:rsid w:val="009B4318"/>
    <w:rsid w:val="009B44D2"/>
    <w:rsid w:val="009B4895"/>
    <w:rsid w:val="009B4A0F"/>
    <w:rsid w:val="009B4ADE"/>
    <w:rsid w:val="009B4D0B"/>
    <w:rsid w:val="009B51D9"/>
    <w:rsid w:val="009B5253"/>
    <w:rsid w:val="009B5317"/>
    <w:rsid w:val="009B5549"/>
    <w:rsid w:val="009B5637"/>
    <w:rsid w:val="009B570C"/>
    <w:rsid w:val="009B57CF"/>
    <w:rsid w:val="009B5A11"/>
    <w:rsid w:val="009B5DEE"/>
    <w:rsid w:val="009B62E1"/>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5BE"/>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DD2"/>
    <w:rsid w:val="009C6F31"/>
    <w:rsid w:val="009C6F52"/>
    <w:rsid w:val="009C7036"/>
    <w:rsid w:val="009C73A4"/>
    <w:rsid w:val="009C7C0D"/>
    <w:rsid w:val="009C7D7B"/>
    <w:rsid w:val="009C7DD0"/>
    <w:rsid w:val="009D0865"/>
    <w:rsid w:val="009D0D8F"/>
    <w:rsid w:val="009D0DBB"/>
    <w:rsid w:val="009D10A8"/>
    <w:rsid w:val="009D1370"/>
    <w:rsid w:val="009D1384"/>
    <w:rsid w:val="009D1385"/>
    <w:rsid w:val="009D1845"/>
    <w:rsid w:val="009D1C30"/>
    <w:rsid w:val="009D1C73"/>
    <w:rsid w:val="009D1D9B"/>
    <w:rsid w:val="009D1E82"/>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4D75"/>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3E"/>
    <w:rsid w:val="009E3F6A"/>
    <w:rsid w:val="009E4430"/>
    <w:rsid w:val="009E4B6E"/>
    <w:rsid w:val="009E4BCA"/>
    <w:rsid w:val="009E4D79"/>
    <w:rsid w:val="009E4E15"/>
    <w:rsid w:val="009E5346"/>
    <w:rsid w:val="009E5804"/>
    <w:rsid w:val="009E5982"/>
    <w:rsid w:val="009E59FC"/>
    <w:rsid w:val="009E5B38"/>
    <w:rsid w:val="009E5D66"/>
    <w:rsid w:val="009E5D7C"/>
    <w:rsid w:val="009E6073"/>
    <w:rsid w:val="009E68E5"/>
    <w:rsid w:val="009E699A"/>
    <w:rsid w:val="009E6C84"/>
    <w:rsid w:val="009E6CF7"/>
    <w:rsid w:val="009E6DBB"/>
    <w:rsid w:val="009E6FF9"/>
    <w:rsid w:val="009E7071"/>
    <w:rsid w:val="009E7223"/>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55C"/>
    <w:rsid w:val="009F2A28"/>
    <w:rsid w:val="009F2EDF"/>
    <w:rsid w:val="009F2FF3"/>
    <w:rsid w:val="009F3094"/>
    <w:rsid w:val="009F33A3"/>
    <w:rsid w:val="009F3B13"/>
    <w:rsid w:val="009F3FE3"/>
    <w:rsid w:val="009F46EF"/>
    <w:rsid w:val="009F47D9"/>
    <w:rsid w:val="009F4ACA"/>
    <w:rsid w:val="009F4C6B"/>
    <w:rsid w:val="009F4D65"/>
    <w:rsid w:val="009F51F1"/>
    <w:rsid w:val="009F52BA"/>
    <w:rsid w:val="009F54AD"/>
    <w:rsid w:val="009F5BC8"/>
    <w:rsid w:val="009F5E70"/>
    <w:rsid w:val="009F6266"/>
    <w:rsid w:val="009F63CF"/>
    <w:rsid w:val="009F6442"/>
    <w:rsid w:val="009F6636"/>
    <w:rsid w:val="009F694B"/>
    <w:rsid w:val="009F6B1C"/>
    <w:rsid w:val="009F6FD9"/>
    <w:rsid w:val="009F717E"/>
    <w:rsid w:val="009F7888"/>
    <w:rsid w:val="009F7A9E"/>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1283"/>
    <w:rsid w:val="00A11669"/>
    <w:rsid w:val="00A117DD"/>
    <w:rsid w:val="00A11983"/>
    <w:rsid w:val="00A11D8C"/>
    <w:rsid w:val="00A11DA0"/>
    <w:rsid w:val="00A11DAF"/>
    <w:rsid w:val="00A124A4"/>
    <w:rsid w:val="00A1250C"/>
    <w:rsid w:val="00A1251C"/>
    <w:rsid w:val="00A12576"/>
    <w:rsid w:val="00A12968"/>
    <w:rsid w:val="00A12B7B"/>
    <w:rsid w:val="00A12CA0"/>
    <w:rsid w:val="00A12CEA"/>
    <w:rsid w:val="00A13101"/>
    <w:rsid w:val="00A13270"/>
    <w:rsid w:val="00A13313"/>
    <w:rsid w:val="00A1357E"/>
    <w:rsid w:val="00A136AE"/>
    <w:rsid w:val="00A1371D"/>
    <w:rsid w:val="00A1372A"/>
    <w:rsid w:val="00A138F7"/>
    <w:rsid w:val="00A13CAE"/>
    <w:rsid w:val="00A14376"/>
    <w:rsid w:val="00A14408"/>
    <w:rsid w:val="00A14655"/>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B28"/>
    <w:rsid w:val="00A21CA2"/>
    <w:rsid w:val="00A21CAB"/>
    <w:rsid w:val="00A21E3F"/>
    <w:rsid w:val="00A2210C"/>
    <w:rsid w:val="00A22355"/>
    <w:rsid w:val="00A223C2"/>
    <w:rsid w:val="00A2276D"/>
    <w:rsid w:val="00A22966"/>
    <w:rsid w:val="00A22983"/>
    <w:rsid w:val="00A229FA"/>
    <w:rsid w:val="00A22B06"/>
    <w:rsid w:val="00A22B9A"/>
    <w:rsid w:val="00A22D08"/>
    <w:rsid w:val="00A22EC9"/>
    <w:rsid w:val="00A2302A"/>
    <w:rsid w:val="00A230A6"/>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A3F"/>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821"/>
    <w:rsid w:val="00A35985"/>
    <w:rsid w:val="00A35F2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41E"/>
    <w:rsid w:val="00A41613"/>
    <w:rsid w:val="00A41841"/>
    <w:rsid w:val="00A41983"/>
    <w:rsid w:val="00A41F94"/>
    <w:rsid w:val="00A42913"/>
    <w:rsid w:val="00A431A8"/>
    <w:rsid w:val="00A43318"/>
    <w:rsid w:val="00A43503"/>
    <w:rsid w:val="00A4375D"/>
    <w:rsid w:val="00A43763"/>
    <w:rsid w:val="00A4393C"/>
    <w:rsid w:val="00A43E36"/>
    <w:rsid w:val="00A44819"/>
    <w:rsid w:val="00A448EE"/>
    <w:rsid w:val="00A44AF3"/>
    <w:rsid w:val="00A45025"/>
    <w:rsid w:val="00A45124"/>
    <w:rsid w:val="00A4539B"/>
    <w:rsid w:val="00A4551B"/>
    <w:rsid w:val="00A45997"/>
    <w:rsid w:val="00A459F5"/>
    <w:rsid w:val="00A45F02"/>
    <w:rsid w:val="00A46478"/>
    <w:rsid w:val="00A46688"/>
    <w:rsid w:val="00A46765"/>
    <w:rsid w:val="00A468D0"/>
    <w:rsid w:val="00A46B3A"/>
    <w:rsid w:val="00A46D2E"/>
    <w:rsid w:val="00A470FA"/>
    <w:rsid w:val="00A47118"/>
    <w:rsid w:val="00A47671"/>
    <w:rsid w:val="00A4772C"/>
    <w:rsid w:val="00A47B3D"/>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32F"/>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985"/>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B8E"/>
    <w:rsid w:val="00A61C97"/>
    <w:rsid w:val="00A6228D"/>
    <w:rsid w:val="00A62448"/>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279"/>
    <w:rsid w:val="00A6641E"/>
    <w:rsid w:val="00A664A0"/>
    <w:rsid w:val="00A66870"/>
    <w:rsid w:val="00A668D3"/>
    <w:rsid w:val="00A66BB7"/>
    <w:rsid w:val="00A673C4"/>
    <w:rsid w:val="00A675D9"/>
    <w:rsid w:val="00A67659"/>
    <w:rsid w:val="00A67FE9"/>
    <w:rsid w:val="00A70053"/>
    <w:rsid w:val="00A7016D"/>
    <w:rsid w:val="00A7032B"/>
    <w:rsid w:val="00A703AA"/>
    <w:rsid w:val="00A7054D"/>
    <w:rsid w:val="00A705E5"/>
    <w:rsid w:val="00A7062F"/>
    <w:rsid w:val="00A706ED"/>
    <w:rsid w:val="00A70D5C"/>
    <w:rsid w:val="00A714FD"/>
    <w:rsid w:val="00A7199E"/>
    <w:rsid w:val="00A719A1"/>
    <w:rsid w:val="00A71C96"/>
    <w:rsid w:val="00A71DAE"/>
    <w:rsid w:val="00A71E56"/>
    <w:rsid w:val="00A71E7A"/>
    <w:rsid w:val="00A71F10"/>
    <w:rsid w:val="00A71F43"/>
    <w:rsid w:val="00A720B7"/>
    <w:rsid w:val="00A729B7"/>
    <w:rsid w:val="00A73070"/>
    <w:rsid w:val="00A733F5"/>
    <w:rsid w:val="00A73470"/>
    <w:rsid w:val="00A73A03"/>
    <w:rsid w:val="00A73A19"/>
    <w:rsid w:val="00A73A26"/>
    <w:rsid w:val="00A73A72"/>
    <w:rsid w:val="00A73C64"/>
    <w:rsid w:val="00A7438E"/>
    <w:rsid w:val="00A744DD"/>
    <w:rsid w:val="00A74A84"/>
    <w:rsid w:val="00A74B67"/>
    <w:rsid w:val="00A74EDD"/>
    <w:rsid w:val="00A75274"/>
    <w:rsid w:val="00A7569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2B00"/>
    <w:rsid w:val="00A83265"/>
    <w:rsid w:val="00A8340D"/>
    <w:rsid w:val="00A8345F"/>
    <w:rsid w:val="00A8381B"/>
    <w:rsid w:val="00A83FE6"/>
    <w:rsid w:val="00A84069"/>
    <w:rsid w:val="00A840CF"/>
    <w:rsid w:val="00A84198"/>
    <w:rsid w:val="00A84269"/>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78E"/>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E19"/>
    <w:rsid w:val="00AB5F1F"/>
    <w:rsid w:val="00AB62DE"/>
    <w:rsid w:val="00AB64EC"/>
    <w:rsid w:val="00AB6564"/>
    <w:rsid w:val="00AB6797"/>
    <w:rsid w:val="00AB690C"/>
    <w:rsid w:val="00AB6AF0"/>
    <w:rsid w:val="00AB6C18"/>
    <w:rsid w:val="00AB6D7F"/>
    <w:rsid w:val="00AB6FE0"/>
    <w:rsid w:val="00AB6FF6"/>
    <w:rsid w:val="00AB72B0"/>
    <w:rsid w:val="00AB763F"/>
    <w:rsid w:val="00AB790E"/>
    <w:rsid w:val="00AC02F9"/>
    <w:rsid w:val="00AC0BC0"/>
    <w:rsid w:val="00AC102C"/>
    <w:rsid w:val="00AC1303"/>
    <w:rsid w:val="00AC1466"/>
    <w:rsid w:val="00AC18EB"/>
    <w:rsid w:val="00AC1B81"/>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68DD"/>
    <w:rsid w:val="00AC7121"/>
    <w:rsid w:val="00AC7212"/>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0D1"/>
    <w:rsid w:val="00AD36F3"/>
    <w:rsid w:val="00AD3788"/>
    <w:rsid w:val="00AD402F"/>
    <w:rsid w:val="00AD41D9"/>
    <w:rsid w:val="00AD4BB6"/>
    <w:rsid w:val="00AD4CAE"/>
    <w:rsid w:val="00AD4E04"/>
    <w:rsid w:val="00AD5030"/>
    <w:rsid w:val="00AD5273"/>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8B0"/>
    <w:rsid w:val="00AE0A37"/>
    <w:rsid w:val="00AE0FD0"/>
    <w:rsid w:val="00AE102F"/>
    <w:rsid w:val="00AE1069"/>
    <w:rsid w:val="00AE1252"/>
    <w:rsid w:val="00AE1457"/>
    <w:rsid w:val="00AE14CD"/>
    <w:rsid w:val="00AE157A"/>
    <w:rsid w:val="00AE17BA"/>
    <w:rsid w:val="00AE1806"/>
    <w:rsid w:val="00AE1918"/>
    <w:rsid w:val="00AE1AED"/>
    <w:rsid w:val="00AE1BC5"/>
    <w:rsid w:val="00AE1D95"/>
    <w:rsid w:val="00AE1EBF"/>
    <w:rsid w:val="00AE2268"/>
    <w:rsid w:val="00AE2329"/>
    <w:rsid w:val="00AE238D"/>
    <w:rsid w:val="00AE2BCA"/>
    <w:rsid w:val="00AE3369"/>
    <w:rsid w:val="00AE3491"/>
    <w:rsid w:val="00AE34DC"/>
    <w:rsid w:val="00AE35C5"/>
    <w:rsid w:val="00AE35D4"/>
    <w:rsid w:val="00AE3A56"/>
    <w:rsid w:val="00AE3E53"/>
    <w:rsid w:val="00AE3FB3"/>
    <w:rsid w:val="00AE40B9"/>
    <w:rsid w:val="00AE4374"/>
    <w:rsid w:val="00AE4438"/>
    <w:rsid w:val="00AE4545"/>
    <w:rsid w:val="00AE4631"/>
    <w:rsid w:val="00AE4820"/>
    <w:rsid w:val="00AE48F6"/>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DB0"/>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AAD"/>
    <w:rsid w:val="00AF3DEF"/>
    <w:rsid w:val="00AF4094"/>
    <w:rsid w:val="00AF44E4"/>
    <w:rsid w:val="00AF45E8"/>
    <w:rsid w:val="00AF4A20"/>
    <w:rsid w:val="00AF4BB1"/>
    <w:rsid w:val="00AF4D6C"/>
    <w:rsid w:val="00AF4F93"/>
    <w:rsid w:val="00AF54A7"/>
    <w:rsid w:val="00AF54EA"/>
    <w:rsid w:val="00AF5684"/>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12A"/>
    <w:rsid w:val="00B002C1"/>
    <w:rsid w:val="00B002D2"/>
    <w:rsid w:val="00B003E9"/>
    <w:rsid w:val="00B009EA"/>
    <w:rsid w:val="00B00A85"/>
    <w:rsid w:val="00B00BE7"/>
    <w:rsid w:val="00B00D2F"/>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08A"/>
    <w:rsid w:val="00B05395"/>
    <w:rsid w:val="00B05452"/>
    <w:rsid w:val="00B0562F"/>
    <w:rsid w:val="00B05654"/>
    <w:rsid w:val="00B0589D"/>
    <w:rsid w:val="00B058E0"/>
    <w:rsid w:val="00B059C0"/>
    <w:rsid w:val="00B05A4C"/>
    <w:rsid w:val="00B05A4E"/>
    <w:rsid w:val="00B05AB4"/>
    <w:rsid w:val="00B05CE8"/>
    <w:rsid w:val="00B05DDE"/>
    <w:rsid w:val="00B05FC5"/>
    <w:rsid w:val="00B06564"/>
    <w:rsid w:val="00B068F9"/>
    <w:rsid w:val="00B06920"/>
    <w:rsid w:val="00B06949"/>
    <w:rsid w:val="00B069AE"/>
    <w:rsid w:val="00B06A9D"/>
    <w:rsid w:val="00B06C70"/>
    <w:rsid w:val="00B07377"/>
    <w:rsid w:val="00B07419"/>
    <w:rsid w:val="00B0799E"/>
    <w:rsid w:val="00B07B06"/>
    <w:rsid w:val="00B07D00"/>
    <w:rsid w:val="00B10013"/>
    <w:rsid w:val="00B101B1"/>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0FB1"/>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9EB"/>
    <w:rsid w:val="00B33D89"/>
    <w:rsid w:val="00B33E4F"/>
    <w:rsid w:val="00B33FD1"/>
    <w:rsid w:val="00B34045"/>
    <w:rsid w:val="00B340F5"/>
    <w:rsid w:val="00B3438E"/>
    <w:rsid w:val="00B34443"/>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01B"/>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4C3"/>
    <w:rsid w:val="00B435A4"/>
    <w:rsid w:val="00B436BE"/>
    <w:rsid w:val="00B4398B"/>
    <w:rsid w:val="00B44291"/>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4DE"/>
    <w:rsid w:val="00B477BA"/>
    <w:rsid w:val="00B479D0"/>
    <w:rsid w:val="00B47AA7"/>
    <w:rsid w:val="00B47CF0"/>
    <w:rsid w:val="00B50AD5"/>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DF"/>
    <w:rsid w:val="00B61EFB"/>
    <w:rsid w:val="00B61F33"/>
    <w:rsid w:val="00B6240B"/>
    <w:rsid w:val="00B627E3"/>
    <w:rsid w:val="00B629E5"/>
    <w:rsid w:val="00B62C5D"/>
    <w:rsid w:val="00B63681"/>
    <w:rsid w:val="00B637D9"/>
    <w:rsid w:val="00B63D15"/>
    <w:rsid w:val="00B63E24"/>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7B8"/>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5B"/>
    <w:rsid w:val="00B852C3"/>
    <w:rsid w:val="00B853ED"/>
    <w:rsid w:val="00B85505"/>
    <w:rsid w:val="00B858DD"/>
    <w:rsid w:val="00B86900"/>
    <w:rsid w:val="00B86A56"/>
    <w:rsid w:val="00B86C8E"/>
    <w:rsid w:val="00B86D9A"/>
    <w:rsid w:val="00B86EB1"/>
    <w:rsid w:val="00B8732E"/>
    <w:rsid w:val="00B8742D"/>
    <w:rsid w:val="00B87725"/>
    <w:rsid w:val="00B87C31"/>
    <w:rsid w:val="00B87C49"/>
    <w:rsid w:val="00B87D3B"/>
    <w:rsid w:val="00B87D8E"/>
    <w:rsid w:val="00B87F0F"/>
    <w:rsid w:val="00B905C0"/>
    <w:rsid w:val="00B908F3"/>
    <w:rsid w:val="00B909AA"/>
    <w:rsid w:val="00B90A39"/>
    <w:rsid w:val="00B90FFD"/>
    <w:rsid w:val="00B91587"/>
    <w:rsid w:val="00B9167A"/>
    <w:rsid w:val="00B9172C"/>
    <w:rsid w:val="00B91826"/>
    <w:rsid w:val="00B91C86"/>
    <w:rsid w:val="00B92015"/>
    <w:rsid w:val="00B9230B"/>
    <w:rsid w:val="00B9266E"/>
    <w:rsid w:val="00B92A2E"/>
    <w:rsid w:val="00B92F4C"/>
    <w:rsid w:val="00B936F9"/>
    <w:rsid w:val="00B93758"/>
    <w:rsid w:val="00B93A98"/>
    <w:rsid w:val="00B93B1A"/>
    <w:rsid w:val="00B93CCC"/>
    <w:rsid w:val="00B93DC9"/>
    <w:rsid w:val="00B943DF"/>
    <w:rsid w:val="00B94A31"/>
    <w:rsid w:val="00B94B87"/>
    <w:rsid w:val="00B94C0D"/>
    <w:rsid w:val="00B94E10"/>
    <w:rsid w:val="00B95414"/>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EB1"/>
    <w:rsid w:val="00BB5F80"/>
    <w:rsid w:val="00BB6575"/>
    <w:rsid w:val="00BB6982"/>
    <w:rsid w:val="00BB6D55"/>
    <w:rsid w:val="00BB6EC7"/>
    <w:rsid w:val="00BB6F50"/>
    <w:rsid w:val="00BB7081"/>
    <w:rsid w:val="00BB72FB"/>
    <w:rsid w:val="00BB7354"/>
    <w:rsid w:val="00BB78EF"/>
    <w:rsid w:val="00BB7CCD"/>
    <w:rsid w:val="00BB7DE4"/>
    <w:rsid w:val="00BB7F4D"/>
    <w:rsid w:val="00BC016C"/>
    <w:rsid w:val="00BC02D5"/>
    <w:rsid w:val="00BC0451"/>
    <w:rsid w:val="00BC05C9"/>
    <w:rsid w:val="00BC079C"/>
    <w:rsid w:val="00BC0A8A"/>
    <w:rsid w:val="00BC1647"/>
    <w:rsid w:val="00BC165A"/>
    <w:rsid w:val="00BC179F"/>
    <w:rsid w:val="00BC1999"/>
    <w:rsid w:val="00BC1B44"/>
    <w:rsid w:val="00BC1D29"/>
    <w:rsid w:val="00BC1E6D"/>
    <w:rsid w:val="00BC2013"/>
    <w:rsid w:val="00BC2855"/>
    <w:rsid w:val="00BC285D"/>
    <w:rsid w:val="00BC29B9"/>
    <w:rsid w:val="00BC36B9"/>
    <w:rsid w:val="00BC3D31"/>
    <w:rsid w:val="00BC40CB"/>
    <w:rsid w:val="00BC41C7"/>
    <w:rsid w:val="00BC437F"/>
    <w:rsid w:val="00BC4472"/>
    <w:rsid w:val="00BC4933"/>
    <w:rsid w:val="00BC4AB8"/>
    <w:rsid w:val="00BC4DD4"/>
    <w:rsid w:val="00BC506A"/>
    <w:rsid w:val="00BC5254"/>
    <w:rsid w:val="00BC599B"/>
    <w:rsid w:val="00BC5A25"/>
    <w:rsid w:val="00BC5C13"/>
    <w:rsid w:val="00BC5D5D"/>
    <w:rsid w:val="00BC5EDB"/>
    <w:rsid w:val="00BC5F47"/>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95A"/>
    <w:rsid w:val="00BD1E96"/>
    <w:rsid w:val="00BD1EC9"/>
    <w:rsid w:val="00BD1F14"/>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3DF"/>
    <w:rsid w:val="00BD67B5"/>
    <w:rsid w:val="00BD67FA"/>
    <w:rsid w:val="00BD6FF5"/>
    <w:rsid w:val="00BD70B2"/>
    <w:rsid w:val="00BD710F"/>
    <w:rsid w:val="00BD72DB"/>
    <w:rsid w:val="00BD72FD"/>
    <w:rsid w:val="00BD75EA"/>
    <w:rsid w:val="00BD7C48"/>
    <w:rsid w:val="00BD7C57"/>
    <w:rsid w:val="00BD7EF0"/>
    <w:rsid w:val="00BD7FF9"/>
    <w:rsid w:val="00BE019D"/>
    <w:rsid w:val="00BE046A"/>
    <w:rsid w:val="00BE08EB"/>
    <w:rsid w:val="00BE0973"/>
    <w:rsid w:val="00BE0A22"/>
    <w:rsid w:val="00BE0AAD"/>
    <w:rsid w:val="00BE0D10"/>
    <w:rsid w:val="00BE0DC9"/>
    <w:rsid w:val="00BE12CD"/>
    <w:rsid w:val="00BE1441"/>
    <w:rsid w:val="00BE1CB4"/>
    <w:rsid w:val="00BE1D55"/>
    <w:rsid w:val="00BE1E5A"/>
    <w:rsid w:val="00BE2108"/>
    <w:rsid w:val="00BE2130"/>
    <w:rsid w:val="00BE242B"/>
    <w:rsid w:val="00BE2490"/>
    <w:rsid w:val="00BE29B3"/>
    <w:rsid w:val="00BE2B2F"/>
    <w:rsid w:val="00BE2BB9"/>
    <w:rsid w:val="00BE2E43"/>
    <w:rsid w:val="00BE2EDE"/>
    <w:rsid w:val="00BE337F"/>
    <w:rsid w:val="00BE33D3"/>
    <w:rsid w:val="00BE3A96"/>
    <w:rsid w:val="00BE4361"/>
    <w:rsid w:val="00BE43B1"/>
    <w:rsid w:val="00BE4423"/>
    <w:rsid w:val="00BE46F9"/>
    <w:rsid w:val="00BE492A"/>
    <w:rsid w:val="00BE49E6"/>
    <w:rsid w:val="00BE4F43"/>
    <w:rsid w:val="00BE51F1"/>
    <w:rsid w:val="00BE53BB"/>
    <w:rsid w:val="00BE590B"/>
    <w:rsid w:val="00BE5E9E"/>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0F63"/>
    <w:rsid w:val="00BF10E5"/>
    <w:rsid w:val="00BF146E"/>
    <w:rsid w:val="00BF1D08"/>
    <w:rsid w:val="00BF1FCB"/>
    <w:rsid w:val="00BF1FD3"/>
    <w:rsid w:val="00BF23A6"/>
    <w:rsid w:val="00BF2685"/>
    <w:rsid w:val="00BF2741"/>
    <w:rsid w:val="00BF27FC"/>
    <w:rsid w:val="00BF29FC"/>
    <w:rsid w:val="00BF2C9C"/>
    <w:rsid w:val="00BF2F97"/>
    <w:rsid w:val="00BF328C"/>
    <w:rsid w:val="00BF390B"/>
    <w:rsid w:val="00BF3910"/>
    <w:rsid w:val="00BF3B64"/>
    <w:rsid w:val="00BF3F20"/>
    <w:rsid w:val="00BF4139"/>
    <w:rsid w:val="00BF5029"/>
    <w:rsid w:val="00BF5497"/>
    <w:rsid w:val="00BF5578"/>
    <w:rsid w:val="00BF55C0"/>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BF7E12"/>
    <w:rsid w:val="00C0004C"/>
    <w:rsid w:val="00C004FA"/>
    <w:rsid w:val="00C006F0"/>
    <w:rsid w:val="00C00835"/>
    <w:rsid w:val="00C00916"/>
    <w:rsid w:val="00C009DF"/>
    <w:rsid w:val="00C00A48"/>
    <w:rsid w:val="00C00E94"/>
    <w:rsid w:val="00C014D8"/>
    <w:rsid w:val="00C01654"/>
    <w:rsid w:val="00C01775"/>
    <w:rsid w:val="00C02222"/>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730"/>
    <w:rsid w:val="00C10866"/>
    <w:rsid w:val="00C10948"/>
    <w:rsid w:val="00C10AB0"/>
    <w:rsid w:val="00C1154E"/>
    <w:rsid w:val="00C11610"/>
    <w:rsid w:val="00C11AB4"/>
    <w:rsid w:val="00C11AC6"/>
    <w:rsid w:val="00C12136"/>
    <w:rsid w:val="00C1255B"/>
    <w:rsid w:val="00C125A0"/>
    <w:rsid w:val="00C12AC0"/>
    <w:rsid w:val="00C12C20"/>
    <w:rsid w:val="00C133E6"/>
    <w:rsid w:val="00C134D8"/>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C67"/>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7CE"/>
    <w:rsid w:val="00C329FF"/>
    <w:rsid w:val="00C32D5F"/>
    <w:rsid w:val="00C32E35"/>
    <w:rsid w:val="00C33244"/>
    <w:rsid w:val="00C3334A"/>
    <w:rsid w:val="00C33773"/>
    <w:rsid w:val="00C33E34"/>
    <w:rsid w:val="00C33EF7"/>
    <w:rsid w:val="00C33FE2"/>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00F"/>
    <w:rsid w:val="00C36231"/>
    <w:rsid w:val="00C36700"/>
    <w:rsid w:val="00C36AF0"/>
    <w:rsid w:val="00C36B49"/>
    <w:rsid w:val="00C36CD5"/>
    <w:rsid w:val="00C36E4B"/>
    <w:rsid w:val="00C373CA"/>
    <w:rsid w:val="00C3767C"/>
    <w:rsid w:val="00C37A33"/>
    <w:rsid w:val="00C37D2F"/>
    <w:rsid w:val="00C37F47"/>
    <w:rsid w:val="00C401AF"/>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48F"/>
    <w:rsid w:val="00C45869"/>
    <w:rsid w:val="00C45E61"/>
    <w:rsid w:val="00C4607F"/>
    <w:rsid w:val="00C465A5"/>
    <w:rsid w:val="00C4679F"/>
    <w:rsid w:val="00C46F0C"/>
    <w:rsid w:val="00C46FA3"/>
    <w:rsid w:val="00C4757E"/>
    <w:rsid w:val="00C478DB"/>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67FFE"/>
    <w:rsid w:val="00C7013D"/>
    <w:rsid w:val="00C70146"/>
    <w:rsid w:val="00C7027D"/>
    <w:rsid w:val="00C706D1"/>
    <w:rsid w:val="00C70916"/>
    <w:rsid w:val="00C70A89"/>
    <w:rsid w:val="00C7125C"/>
    <w:rsid w:val="00C714C3"/>
    <w:rsid w:val="00C716F6"/>
    <w:rsid w:val="00C7186E"/>
    <w:rsid w:val="00C71910"/>
    <w:rsid w:val="00C71FDD"/>
    <w:rsid w:val="00C72299"/>
    <w:rsid w:val="00C728E6"/>
    <w:rsid w:val="00C72AEA"/>
    <w:rsid w:val="00C72BFB"/>
    <w:rsid w:val="00C72E51"/>
    <w:rsid w:val="00C7304B"/>
    <w:rsid w:val="00C732A0"/>
    <w:rsid w:val="00C732C6"/>
    <w:rsid w:val="00C736D7"/>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1FB"/>
    <w:rsid w:val="00C842E5"/>
    <w:rsid w:val="00C8439A"/>
    <w:rsid w:val="00C846A4"/>
    <w:rsid w:val="00C852D1"/>
    <w:rsid w:val="00C854D3"/>
    <w:rsid w:val="00C855CF"/>
    <w:rsid w:val="00C856E5"/>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4B"/>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DF7"/>
    <w:rsid w:val="00CA5516"/>
    <w:rsid w:val="00CA5617"/>
    <w:rsid w:val="00CA66AC"/>
    <w:rsid w:val="00CA684C"/>
    <w:rsid w:val="00CA694F"/>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A6B"/>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62B6"/>
    <w:rsid w:val="00CC6462"/>
    <w:rsid w:val="00CC722F"/>
    <w:rsid w:val="00CC744F"/>
    <w:rsid w:val="00CC762D"/>
    <w:rsid w:val="00CC777F"/>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51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4DD"/>
    <w:rsid w:val="00CD7532"/>
    <w:rsid w:val="00CD768B"/>
    <w:rsid w:val="00CD7A35"/>
    <w:rsid w:val="00CD7B80"/>
    <w:rsid w:val="00CD7C84"/>
    <w:rsid w:val="00CD7FC3"/>
    <w:rsid w:val="00CD7FFB"/>
    <w:rsid w:val="00CE0244"/>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8A9"/>
    <w:rsid w:val="00CE3A53"/>
    <w:rsid w:val="00CE3D36"/>
    <w:rsid w:val="00CE3E58"/>
    <w:rsid w:val="00CE409A"/>
    <w:rsid w:val="00CE4392"/>
    <w:rsid w:val="00CE47C0"/>
    <w:rsid w:val="00CE57E8"/>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4C4"/>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C3C"/>
    <w:rsid w:val="00CF6D4A"/>
    <w:rsid w:val="00CF6DFE"/>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231"/>
    <w:rsid w:val="00D0275F"/>
    <w:rsid w:val="00D02A07"/>
    <w:rsid w:val="00D03018"/>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0C8"/>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3EBF"/>
    <w:rsid w:val="00D1436C"/>
    <w:rsid w:val="00D14672"/>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7DC"/>
    <w:rsid w:val="00D26943"/>
    <w:rsid w:val="00D26D0C"/>
    <w:rsid w:val="00D27208"/>
    <w:rsid w:val="00D27443"/>
    <w:rsid w:val="00D27454"/>
    <w:rsid w:val="00D27922"/>
    <w:rsid w:val="00D27A2C"/>
    <w:rsid w:val="00D27F02"/>
    <w:rsid w:val="00D309F4"/>
    <w:rsid w:val="00D30B48"/>
    <w:rsid w:val="00D30FA6"/>
    <w:rsid w:val="00D31121"/>
    <w:rsid w:val="00D311C0"/>
    <w:rsid w:val="00D316E1"/>
    <w:rsid w:val="00D31AD8"/>
    <w:rsid w:val="00D31C6B"/>
    <w:rsid w:val="00D32D05"/>
    <w:rsid w:val="00D32D13"/>
    <w:rsid w:val="00D32F62"/>
    <w:rsid w:val="00D3333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4"/>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84A"/>
    <w:rsid w:val="00D42C14"/>
    <w:rsid w:val="00D42C5E"/>
    <w:rsid w:val="00D42D59"/>
    <w:rsid w:val="00D42E6E"/>
    <w:rsid w:val="00D43063"/>
    <w:rsid w:val="00D4319F"/>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A64"/>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A9A"/>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755"/>
    <w:rsid w:val="00D62AC2"/>
    <w:rsid w:val="00D62F49"/>
    <w:rsid w:val="00D6303F"/>
    <w:rsid w:val="00D6319A"/>
    <w:rsid w:val="00D631B1"/>
    <w:rsid w:val="00D632A8"/>
    <w:rsid w:val="00D632B0"/>
    <w:rsid w:val="00D638FA"/>
    <w:rsid w:val="00D63C29"/>
    <w:rsid w:val="00D63CAF"/>
    <w:rsid w:val="00D63F03"/>
    <w:rsid w:val="00D63FBC"/>
    <w:rsid w:val="00D64059"/>
    <w:rsid w:val="00D64094"/>
    <w:rsid w:val="00D64250"/>
    <w:rsid w:val="00D6479F"/>
    <w:rsid w:val="00D64852"/>
    <w:rsid w:val="00D64931"/>
    <w:rsid w:val="00D64B53"/>
    <w:rsid w:val="00D64C4B"/>
    <w:rsid w:val="00D6538E"/>
    <w:rsid w:val="00D656FD"/>
    <w:rsid w:val="00D65BC9"/>
    <w:rsid w:val="00D65FB9"/>
    <w:rsid w:val="00D66494"/>
    <w:rsid w:val="00D66655"/>
    <w:rsid w:val="00D667A5"/>
    <w:rsid w:val="00D6694C"/>
    <w:rsid w:val="00D66BB3"/>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BAB"/>
    <w:rsid w:val="00D82FEC"/>
    <w:rsid w:val="00D8301C"/>
    <w:rsid w:val="00D8345D"/>
    <w:rsid w:val="00D8379B"/>
    <w:rsid w:val="00D83B86"/>
    <w:rsid w:val="00D83F0E"/>
    <w:rsid w:val="00D83F7A"/>
    <w:rsid w:val="00D83FB7"/>
    <w:rsid w:val="00D844CA"/>
    <w:rsid w:val="00D8470B"/>
    <w:rsid w:val="00D84818"/>
    <w:rsid w:val="00D84BD9"/>
    <w:rsid w:val="00D85073"/>
    <w:rsid w:val="00D855CD"/>
    <w:rsid w:val="00D85881"/>
    <w:rsid w:val="00D8589E"/>
    <w:rsid w:val="00D858E3"/>
    <w:rsid w:val="00D859D0"/>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620"/>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B48"/>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137"/>
    <w:rsid w:val="00D96310"/>
    <w:rsid w:val="00D967B9"/>
    <w:rsid w:val="00D96857"/>
    <w:rsid w:val="00D968FB"/>
    <w:rsid w:val="00D96E48"/>
    <w:rsid w:val="00D96F9F"/>
    <w:rsid w:val="00D970D1"/>
    <w:rsid w:val="00D97241"/>
    <w:rsid w:val="00D972D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326"/>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75D"/>
    <w:rsid w:val="00DB3982"/>
    <w:rsid w:val="00DB4127"/>
    <w:rsid w:val="00DB415C"/>
    <w:rsid w:val="00DB4286"/>
    <w:rsid w:val="00DB451F"/>
    <w:rsid w:val="00DB4698"/>
    <w:rsid w:val="00DB46BF"/>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2EBF"/>
    <w:rsid w:val="00DC32BD"/>
    <w:rsid w:val="00DC346B"/>
    <w:rsid w:val="00DC3617"/>
    <w:rsid w:val="00DC37BA"/>
    <w:rsid w:val="00DC394A"/>
    <w:rsid w:val="00DC3B7E"/>
    <w:rsid w:val="00DC3CEA"/>
    <w:rsid w:val="00DC3D72"/>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6FC9"/>
    <w:rsid w:val="00DC72E0"/>
    <w:rsid w:val="00DC74EC"/>
    <w:rsid w:val="00DC76B5"/>
    <w:rsid w:val="00DC78C6"/>
    <w:rsid w:val="00DC78C7"/>
    <w:rsid w:val="00DC79F9"/>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37F"/>
    <w:rsid w:val="00DD3671"/>
    <w:rsid w:val="00DD3AF9"/>
    <w:rsid w:val="00DD3D7E"/>
    <w:rsid w:val="00DD4065"/>
    <w:rsid w:val="00DD41D6"/>
    <w:rsid w:val="00DD4385"/>
    <w:rsid w:val="00DD438E"/>
    <w:rsid w:val="00DD46C3"/>
    <w:rsid w:val="00DD4A19"/>
    <w:rsid w:val="00DD4A1A"/>
    <w:rsid w:val="00DD4A7E"/>
    <w:rsid w:val="00DD4C25"/>
    <w:rsid w:val="00DD5319"/>
    <w:rsid w:val="00DD5330"/>
    <w:rsid w:val="00DD54C6"/>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D75"/>
    <w:rsid w:val="00DE3E1A"/>
    <w:rsid w:val="00DE3E4C"/>
    <w:rsid w:val="00DE445F"/>
    <w:rsid w:val="00DE46E4"/>
    <w:rsid w:val="00DE4A55"/>
    <w:rsid w:val="00DE4ACA"/>
    <w:rsid w:val="00DE4BAF"/>
    <w:rsid w:val="00DE4C77"/>
    <w:rsid w:val="00DE4C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439"/>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2E93"/>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3EA"/>
    <w:rsid w:val="00DF6571"/>
    <w:rsid w:val="00DF69F1"/>
    <w:rsid w:val="00DF6A8A"/>
    <w:rsid w:val="00DF6A8C"/>
    <w:rsid w:val="00DF6AE6"/>
    <w:rsid w:val="00DF6E6A"/>
    <w:rsid w:val="00DF6F82"/>
    <w:rsid w:val="00DF71CB"/>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05E"/>
    <w:rsid w:val="00E06518"/>
    <w:rsid w:val="00E066C3"/>
    <w:rsid w:val="00E06DBA"/>
    <w:rsid w:val="00E06F10"/>
    <w:rsid w:val="00E074A5"/>
    <w:rsid w:val="00E07796"/>
    <w:rsid w:val="00E0794F"/>
    <w:rsid w:val="00E0796F"/>
    <w:rsid w:val="00E07D7F"/>
    <w:rsid w:val="00E07E8B"/>
    <w:rsid w:val="00E07F77"/>
    <w:rsid w:val="00E1043B"/>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73"/>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1F"/>
    <w:rsid w:val="00E20CA2"/>
    <w:rsid w:val="00E211AD"/>
    <w:rsid w:val="00E214F2"/>
    <w:rsid w:val="00E21561"/>
    <w:rsid w:val="00E215B6"/>
    <w:rsid w:val="00E217E0"/>
    <w:rsid w:val="00E218B4"/>
    <w:rsid w:val="00E21A9F"/>
    <w:rsid w:val="00E221D6"/>
    <w:rsid w:val="00E221DB"/>
    <w:rsid w:val="00E22216"/>
    <w:rsid w:val="00E222F5"/>
    <w:rsid w:val="00E224C2"/>
    <w:rsid w:val="00E22A10"/>
    <w:rsid w:val="00E22A15"/>
    <w:rsid w:val="00E22D30"/>
    <w:rsid w:val="00E23463"/>
    <w:rsid w:val="00E23CA2"/>
    <w:rsid w:val="00E23F25"/>
    <w:rsid w:val="00E24129"/>
    <w:rsid w:val="00E242B5"/>
    <w:rsid w:val="00E24496"/>
    <w:rsid w:val="00E2450E"/>
    <w:rsid w:val="00E245FE"/>
    <w:rsid w:val="00E24620"/>
    <w:rsid w:val="00E24796"/>
    <w:rsid w:val="00E24D96"/>
    <w:rsid w:val="00E24F52"/>
    <w:rsid w:val="00E253EA"/>
    <w:rsid w:val="00E253ED"/>
    <w:rsid w:val="00E2552D"/>
    <w:rsid w:val="00E259A4"/>
    <w:rsid w:val="00E25ABD"/>
    <w:rsid w:val="00E25AF6"/>
    <w:rsid w:val="00E25B12"/>
    <w:rsid w:val="00E25C36"/>
    <w:rsid w:val="00E25F21"/>
    <w:rsid w:val="00E26907"/>
    <w:rsid w:val="00E26B60"/>
    <w:rsid w:val="00E26C64"/>
    <w:rsid w:val="00E26E07"/>
    <w:rsid w:val="00E26ED0"/>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527"/>
    <w:rsid w:val="00E35A0E"/>
    <w:rsid w:val="00E35CCC"/>
    <w:rsid w:val="00E35D7C"/>
    <w:rsid w:val="00E35E89"/>
    <w:rsid w:val="00E35F11"/>
    <w:rsid w:val="00E35FD6"/>
    <w:rsid w:val="00E36182"/>
    <w:rsid w:val="00E36A6A"/>
    <w:rsid w:val="00E36A92"/>
    <w:rsid w:val="00E36D0A"/>
    <w:rsid w:val="00E373CE"/>
    <w:rsid w:val="00E374C4"/>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0C8"/>
    <w:rsid w:val="00E45303"/>
    <w:rsid w:val="00E45319"/>
    <w:rsid w:val="00E4544C"/>
    <w:rsid w:val="00E45780"/>
    <w:rsid w:val="00E45BCE"/>
    <w:rsid w:val="00E463B3"/>
    <w:rsid w:val="00E46B00"/>
    <w:rsid w:val="00E473BC"/>
    <w:rsid w:val="00E473ED"/>
    <w:rsid w:val="00E504FE"/>
    <w:rsid w:val="00E50F62"/>
    <w:rsid w:val="00E51054"/>
    <w:rsid w:val="00E515A3"/>
    <w:rsid w:val="00E5162F"/>
    <w:rsid w:val="00E51686"/>
    <w:rsid w:val="00E5171A"/>
    <w:rsid w:val="00E51E37"/>
    <w:rsid w:val="00E520A3"/>
    <w:rsid w:val="00E5214E"/>
    <w:rsid w:val="00E5278A"/>
    <w:rsid w:val="00E52C15"/>
    <w:rsid w:val="00E52C9A"/>
    <w:rsid w:val="00E52DDC"/>
    <w:rsid w:val="00E533C9"/>
    <w:rsid w:val="00E5348C"/>
    <w:rsid w:val="00E53512"/>
    <w:rsid w:val="00E53604"/>
    <w:rsid w:val="00E53BE2"/>
    <w:rsid w:val="00E53CE6"/>
    <w:rsid w:val="00E54121"/>
    <w:rsid w:val="00E544E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80A"/>
    <w:rsid w:val="00E619C0"/>
    <w:rsid w:val="00E61D09"/>
    <w:rsid w:val="00E6209E"/>
    <w:rsid w:val="00E622FD"/>
    <w:rsid w:val="00E623A4"/>
    <w:rsid w:val="00E6240C"/>
    <w:rsid w:val="00E6262B"/>
    <w:rsid w:val="00E627F0"/>
    <w:rsid w:val="00E62C57"/>
    <w:rsid w:val="00E63268"/>
    <w:rsid w:val="00E636FD"/>
    <w:rsid w:val="00E63867"/>
    <w:rsid w:val="00E63983"/>
    <w:rsid w:val="00E63F06"/>
    <w:rsid w:val="00E63FD5"/>
    <w:rsid w:val="00E64733"/>
    <w:rsid w:val="00E647D0"/>
    <w:rsid w:val="00E64B31"/>
    <w:rsid w:val="00E64F0B"/>
    <w:rsid w:val="00E6517F"/>
    <w:rsid w:val="00E651A9"/>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4D"/>
    <w:rsid w:val="00E70180"/>
    <w:rsid w:val="00E7041C"/>
    <w:rsid w:val="00E7051E"/>
    <w:rsid w:val="00E708B0"/>
    <w:rsid w:val="00E70CA4"/>
    <w:rsid w:val="00E70D55"/>
    <w:rsid w:val="00E71256"/>
    <w:rsid w:val="00E713F2"/>
    <w:rsid w:val="00E714E0"/>
    <w:rsid w:val="00E71648"/>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4EB"/>
    <w:rsid w:val="00E83664"/>
    <w:rsid w:val="00E836A2"/>
    <w:rsid w:val="00E838F3"/>
    <w:rsid w:val="00E839A4"/>
    <w:rsid w:val="00E83BE4"/>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C3D"/>
    <w:rsid w:val="00E8790B"/>
    <w:rsid w:val="00E879BA"/>
    <w:rsid w:val="00E87C11"/>
    <w:rsid w:val="00E87D7A"/>
    <w:rsid w:val="00E90091"/>
    <w:rsid w:val="00E9024A"/>
    <w:rsid w:val="00E90816"/>
    <w:rsid w:val="00E90CFB"/>
    <w:rsid w:val="00E90D95"/>
    <w:rsid w:val="00E90EB2"/>
    <w:rsid w:val="00E90EE9"/>
    <w:rsid w:val="00E91027"/>
    <w:rsid w:val="00E910BF"/>
    <w:rsid w:val="00E9110E"/>
    <w:rsid w:val="00E91777"/>
    <w:rsid w:val="00E9182F"/>
    <w:rsid w:val="00E91D40"/>
    <w:rsid w:val="00E91FB3"/>
    <w:rsid w:val="00E922E5"/>
    <w:rsid w:val="00E923A6"/>
    <w:rsid w:val="00E924D3"/>
    <w:rsid w:val="00E93008"/>
    <w:rsid w:val="00E93013"/>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315"/>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B33"/>
    <w:rsid w:val="00EB3FC0"/>
    <w:rsid w:val="00EB4034"/>
    <w:rsid w:val="00EB4078"/>
    <w:rsid w:val="00EB4354"/>
    <w:rsid w:val="00EB4412"/>
    <w:rsid w:val="00EB4471"/>
    <w:rsid w:val="00EB46C9"/>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0DF3"/>
    <w:rsid w:val="00ED1086"/>
    <w:rsid w:val="00ED1111"/>
    <w:rsid w:val="00ED1443"/>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34E"/>
    <w:rsid w:val="00ED46D0"/>
    <w:rsid w:val="00ED47F4"/>
    <w:rsid w:val="00ED4898"/>
    <w:rsid w:val="00ED4907"/>
    <w:rsid w:val="00ED4B89"/>
    <w:rsid w:val="00ED4DDC"/>
    <w:rsid w:val="00ED4E9B"/>
    <w:rsid w:val="00ED52E0"/>
    <w:rsid w:val="00ED54D7"/>
    <w:rsid w:val="00ED5588"/>
    <w:rsid w:val="00ED58C4"/>
    <w:rsid w:val="00ED5B19"/>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99B"/>
    <w:rsid w:val="00EE7ABC"/>
    <w:rsid w:val="00EE7B52"/>
    <w:rsid w:val="00EE7E8A"/>
    <w:rsid w:val="00EE7FFB"/>
    <w:rsid w:val="00EF00A4"/>
    <w:rsid w:val="00EF050A"/>
    <w:rsid w:val="00EF0592"/>
    <w:rsid w:val="00EF075B"/>
    <w:rsid w:val="00EF090D"/>
    <w:rsid w:val="00EF0918"/>
    <w:rsid w:val="00EF0D71"/>
    <w:rsid w:val="00EF0EFC"/>
    <w:rsid w:val="00EF12A8"/>
    <w:rsid w:val="00EF186F"/>
    <w:rsid w:val="00EF1B08"/>
    <w:rsid w:val="00EF2237"/>
    <w:rsid w:val="00EF22B4"/>
    <w:rsid w:val="00EF22D4"/>
    <w:rsid w:val="00EF2469"/>
    <w:rsid w:val="00EF24BE"/>
    <w:rsid w:val="00EF3156"/>
    <w:rsid w:val="00EF363F"/>
    <w:rsid w:val="00EF384C"/>
    <w:rsid w:val="00EF3DEC"/>
    <w:rsid w:val="00EF401F"/>
    <w:rsid w:val="00EF405F"/>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943"/>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4FF3"/>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07D31"/>
    <w:rsid w:val="00F10344"/>
    <w:rsid w:val="00F106CA"/>
    <w:rsid w:val="00F10AD6"/>
    <w:rsid w:val="00F10B5A"/>
    <w:rsid w:val="00F10B76"/>
    <w:rsid w:val="00F10BA7"/>
    <w:rsid w:val="00F10BE1"/>
    <w:rsid w:val="00F10C72"/>
    <w:rsid w:val="00F10FA6"/>
    <w:rsid w:val="00F114D4"/>
    <w:rsid w:val="00F1188A"/>
    <w:rsid w:val="00F11C4C"/>
    <w:rsid w:val="00F11F53"/>
    <w:rsid w:val="00F122BE"/>
    <w:rsid w:val="00F12A6B"/>
    <w:rsid w:val="00F12D2F"/>
    <w:rsid w:val="00F12E20"/>
    <w:rsid w:val="00F133EE"/>
    <w:rsid w:val="00F134A2"/>
    <w:rsid w:val="00F13768"/>
    <w:rsid w:val="00F1381C"/>
    <w:rsid w:val="00F13871"/>
    <w:rsid w:val="00F13A33"/>
    <w:rsid w:val="00F13E84"/>
    <w:rsid w:val="00F1443C"/>
    <w:rsid w:val="00F14577"/>
    <w:rsid w:val="00F14776"/>
    <w:rsid w:val="00F149B7"/>
    <w:rsid w:val="00F14E09"/>
    <w:rsid w:val="00F14E39"/>
    <w:rsid w:val="00F14F0E"/>
    <w:rsid w:val="00F14FE8"/>
    <w:rsid w:val="00F15495"/>
    <w:rsid w:val="00F1557F"/>
    <w:rsid w:val="00F155F4"/>
    <w:rsid w:val="00F15A9F"/>
    <w:rsid w:val="00F15AF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15"/>
    <w:rsid w:val="00F23A68"/>
    <w:rsid w:val="00F23C33"/>
    <w:rsid w:val="00F23D03"/>
    <w:rsid w:val="00F23FC5"/>
    <w:rsid w:val="00F23FD9"/>
    <w:rsid w:val="00F240DB"/>
    <w:rsid w:val="00F242CB"/>
    <w:rsid w:val="00F24479"/>
    <w:rsid w:val="00F2488E"/>
    <w:rsid w:val="00F24A87"/>
    <w:rsid w:val="00F24C5F"/>
    <w:rsid w:val="00F24F70"/>
    <w:rsid w:val="00F24FC5"/>
    <w:rsid w:val="00F25581"/>
    <w:rsid w:val="00F257A2"/>
    <w:rsid w:val="00F25C51"/>
    <w:rsid w:val="00F26273"/>
    <w:rsid w:val="00F26399"/>
    <w:rsid w:val="00F266C5"/>
    <w:rsid w:val="00F26812"/>
    <w:rsid w:val="00F268A6"/>
    <w:rsid w:val="00F269D3"/>
    <w:rsid w:val="00F26E67"/>
    <w:rsid w:val="00F26E88"/>
    <w:rsid w:val="00F27111"/>
    <w:rsid w:val="00F2721C"/>
    <w:rsid w:val="00F27540"/>
    <w:rsid w:val="00F27AE7"/>
    <w:rsid w:val="00F27D7D"/>
    <w:rsid w:val="00F27E79"/>
    <w:rsid w:val="00F27ED5"/>
    <w:rsid w:val="00F27F35"/>
    <w:rsid w:val="00F3095A"/>
    <w:rsid w:val="00F30DD4"/>
    <w:rsid w:val="00F30EE6"/>
    <w:rsid w:val="00F30F72"/>
    <w:rsid w:val="00F31034"/>
    <w:rsid w:val="00F310EA"/>
    <w:rsid w:val="00F311B5"/>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687"/>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BE"/>
    <w:rsid w:val="00F522E5"/>
    <w:rsid w:val="00F524AA"/>
    <w:rsid w:val="00F52963"/>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C77"/>
    <w:rsid w:val="00F56EE6"/>
    <w:rsid w:val="00F57107"/>
    <w:rsid w:val="00F5723D"/>
    <w:rsid w:val="00F57252"/>
    <w:rsid w:val="00F5763A"/>
    <w:rsid w:val="00F57695"/>
    <w:rsid w:val="00F57961"/>
    <w:rsid w:val="00F57C55"/>
    <w:rsid w:val="00F57CCE"/>
    <w:rsid w:val="00F602CA"/>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6728F"/>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77B6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B00"/>
    <w:rsid w:val="00F95CA6"/>
    <w:rsid w:val="00F95CF7"/>
    <w:rsid w:val="00F95E30"/>
    <w:rsid w:val="00F96103"/>
    <w:rsid w:val="00F9662D"/>
    <w:rsid w:val="00F967B9"/>
    <w:rsid w:val="00F96B16"/>
    <w:rsid w:val="00F96ECA"/>
    <w:rsid w:val="00F96F7B"/>
    <w:rsid w:val="00F9708B"/>
    <w:rsid w:val="00F972DA"/>
    <w:rsid w:val="00F97349"/>
    <w:rsid w:val="00F97371"/>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39"/>
    <w:rsid w:val="00FA1A92"/>
    <w:rsid w:val="00FA1F41"/>
    <w:rsid w:val="00FA1FB5"/>
    <w:rsid w:val="00FA242E"/>
    <w:rsid w:val="00FA2BE0"/>
    <w:rsid w:val="00FA2C85"/>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016"/>
    <w:rsid w:val="00FB16F8"/>
    <w:rsid w:val="00FB171D"/>
    <w:rsid w:val="00FB242A"/>
    <w:rsid w:val="00FB24CF"/>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9B6"/>
    <w:rsid w:val="00FC4B25"/>
    <w:rsid w:val="00FC4B41"/>
    <w:rsid w:val="00FC5852"/>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5F79"/>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7B"/>
    <w:rsid w:val="00FE21DE"/>
    <w:rsid w:val="00FE29F2"/>
    <w:rsid w:val="00FE2C28"/>
    <w:rsid w:val="00FE3858"/>
    <w:rsid w:val="00FE3A99"/>
    <w:rsid w:val="00FE3D21"/>
    <w:rsid w:val="00FE45EF"/>
    <w:rsid w:val="00FE4BC7"/>
    <w:rsid w:val="00FE4FCE"/>
    <w:rsid w:val="00FE54AB"/>
    <w:rsid w:val="00FE5564"/>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4C4"/>
    <w:rsid w:val="00FF19BC"/>
    <w:rsid w:val="00FF242E"/>
    <w:rsid w:val="00FF26D9"/>
    <w:rsid w:val="00FF2A6C"/>
    <w:rsid w:val="00FF2DB2"/>
    <w:rsid w:val="00FF308E"/>
    <w:rsid w:val="00FF3215"/>
    <w:rsid w:val="00FF34AA"/>
    <w:rsid w:val="00FF37AE"/>
    <w:rsid w:val="00FF37AF"/>
    <w:rsid w:val="00FF3937"/>
    <w:rsid w:val="00FF3A01"/>
    <w:rsid w:val="00FF3C17"/>
    <w:rsid w:val="00FF4014"/>
    <w:rsid w:val="00FF499B"/>
    <w:rsid w:val="00FF4A56"/>
    <w:rsid w:val="00FF4C36"/>
    <w:rsid w:val="00FF533A"/>
    <w:rsid w:val="00FF544E"/>
    <w:rsid w:val="00FF54FC"/>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55"/>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uiPriority w:val="22"/>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uiPriority w:val="99"/>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overflow-hidden">
    <w:name w:val="overflow-hidden"/>
    <w:basedOn w:val="DefaultParagraphFont"/>
    <w:rsid w:val="002C3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789592643">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union-registry-data.ec.europa.eu/report/eu-registry-accounts"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76BDA-7468-4916-A6F2-33EA2050C2BF}">
  <ds:schemaRefs>
    <ds:schemaRef ds:uri="http://schemas.openxmlformats.org/officeDocument/2006/bibliography"/>
  </ds:schemaRefs>
</ds:datastoreItem>
</file>

<file path=customXml/itemProps2.xml><?xml version="1.0" encoding="utf-8"?>
<ds:datastoreItem xmlns:ds="http://schemas.openxmlformats.org/officeDocument/2006/customXml" ds:itemID="{49B927F0-CACC-4FF6-95E8-1F4BAE79D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TotalTime>
  <Pages>32</Pages>
  <Words>9799</Words>
  <Characters>55856</Characters>
  <Application>Microsoft Office Word</Application>
  <DocSecurity>0</DocSecurity>
  <Lines>465</Lines>
  <Paragraphs>131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65524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178</cp:revision>
  <cp:lastPrinted>2023-09-07T11:50:00Z</cp:lastPrinted>
  <dcterms:created xsi:type="dcterms:W3CDTF">2025-08-04T15:38:00Z</dcterms:created>
  <dcterms:modified xsi:type="dcterms:W3CDTF">2026-01-12T09:35:00Z</dcterms:modified>
</cp:coreProperties>
</file>